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ellasemplice-3"/>
        <w:tblW w:w="10470" w:type="dxa"/>
        <w:jc w:val="center"/>
        <w:shd w:val="clear" w:color="auto" w:fill="F2F2F2"/>
        <w:tblLayout w:type="fixed"/>
        <w:tblLook w:val="0000" w:firstRow="0" w:lastRow="0" w:firstColumn="0" w:lastColumn="0" w:noHBand="0" w:noVBand="0"/>
      </w:tblPr>
      <w:tblGrid>
        <w:gridCol w:w="2450"/>
        <w:gridCol w:w="1122"/>
        <w:gridCol w:w="3572"/>
        <w:gridCol w:w="1200"/>
        <w:gridCol w:w="2126"/>
      </w:tblGrid>
      <w:tr w:rsidR="00DC49E0" w:rsidRPr="00DC49E0" w:rsidTr="00DC49E0">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10470" w:type="dxa"/>
            <w:gridSpan w:val="5"/>
          </w:tcPr>
          <w:p w:rsidR="00DC49E0" w:rsidRPr="00DC49E0" w:rsidRDefault="00DC49E0" w:rsidP="00DC49E0">
            <w:pPr>
              <w:widowControl w:val="0"/>
              <w:autoSpaceDE w:val="0"/>
              <w:autoSpaceDN w:val="0"/>
              <w:adjustRightInd w:val="0"/>
              <w:spacing w:after="0" w:line="240" w:lineRule="auto"/>
              <w:rPr>
                <w:rFonts w:ascii="Palatino Linotype" w:eastAsia="Calibri" w:hAnsi="Palatino Linotype" w:cs="Times New Roman"/>
                <w:sz w:val="22"/>
              </w:rPr>
            </w:pPr>
            <w:bookmarkStart w:id="0" w:name="_Hlk11161180"/>
            <w:r w:rsidRPr="00DC49E0">
              <w:rPr>
                <w:rFonts w:ascii="Palatino Linotype" w:eastAsia="Calibri" w:hAnsi="Palatino Linotype" w:cs="Arial"/>
                <w:b/>
                <w:bCs/>
                <w:i/>
                <w:iCs/>
                <w:noProof/>
                <w:sz w:val="22"/>
                <w:lang w:eastAsia="it-IT"/>
              </w:rPr>
              <w:drawing>
                <wp:anchor distT="0" distB="0" distL="114300" distR="114300" simplePos="0" relativeHeight="251659264" behindDoc="0" locked="0" layoutInCell="1" allowOverlap="1" wp14:anchorId="27BF27ED" wp14:editId="6B6B7767">
                  <wp:simplePos x="0" y="0"/>
                  <wp:positionH relativeFrom="column">
                    <wp:posOffset>5738495</wp:posOffset>
                  </wp:positionH>
                  <wp:positionV relativeFrom="paragraph">
                    <wp:posOffset>158750</wp:posOffset>
                  </wp:positionV>
                  <wp:extent cx="756920" cy="812165"/>
                  <wp:effectExtent l="0" t="0" r="5080" b="6985"/>
                  <wp:wrapNone/>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ntitled.png"/>
                          <pic:cNvPicPr/>
                        </pic:nvPicPr>
                        <pic:blipFill>
                          <a:blip r:embed="rId8">
                            <a:extLst>
                              <a:ext uri="{28A0092B-C50C-407E-A947-70E740481C1C}">
                                <a14:useLocalDpi xmlns:a14="http://schemas.microsoft.com/office/drawing/2010/main" val="0"/>
                              </a:ext>
                            </a:extLst>
                          </a:blip>
                          <a:stretch>
                            <a:fillRect/>
                          </a:stretch>
                        </pic:blipFill>
                        <pic:spPr>
                          <a:xfrm>
                            <a:off x="0" y="0"/>
                            <a:ext cx="763264" cy="818972"/>
                          </a:xfrm>
                          <a:prstGeom prst="rect">
                            <a:avLst/>
                          </a:prstGeom>
                        </pic:spPr>
                      </pic:pic>
                    </a:graphicData>
                  </a:graphic>
                  <wp14:sizeRelH relativeFrom="page">
                    <wp14:pctWidth>0</wp14:pctWidth>
                  </wp14:sizeRelH>
                  <wp14:sizeRelV relativeFrom="page">
                    <wp14:pctHeight>0</wp14:pctHeight>
                  </wp14:sizeRelV>
                </wp:anchor>
              </w:drawing>
            </w:r>
            <w:r w:rsidRPr="00DC49E0">
              <w:rPr>
                <w:rFonts w:ascii="Palatino Linotype" w:eastAsia="Calibri" w:hAnsi="Palatino Linotype" w:cs="Arial"/>
                <w:b/>
                <w:bCs/>
                <w:i/>
                <w:iCs/>
                <w:noProof/>
                <w:sz w:val="22"/>
                <w:lang w:eastAsia="it-IT"/>
              </w:rPr>
              <w:drawing>
                <wp:anchor distT="0" distB="0" distL="114300" distR="114300" simplePos="0" relativeHeight="251660288" behindDoc="0" locked="0" layoutInCell="1" allowOverlap="1" wp14:anchorId="14D08F20" wp14:editId="200F76E6">
                  <wp:simplePos x="0" y="0"/>
                  <wp:positionH relativeFrom="column">
                    <wp:posOffset>166370</wp:posOffset>
                  </wp:positionH>
                  <wp:positionV relativeFrom="paragraph">
                    <wp:posOffset>62865</wp:posOffset>
                  </wp:positionV>
                  <wp:extent cx="756920" cy="990600"/>
                  <wp:effectExtent l="0" t="0" r="5080" b="0"/>
                  <wp:wrapNone/>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ntitled.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6920" cy="990600"/>
                          </a:xfrm>
                          <a:prstGeom prst="rect">
                            <a:avLst/>
                          </a:prstGeom>
                        </pic:spPr>
                      </pic:pic>
                    </a:graphicData>
                  </a:graphic>
                  <wp14:sizeRelH relativeFrom="page">
                    <wp14:pctWidth>0</wp14:pctWidth>
                  </wp14:sizeRelH>
                  <wp14:sizeRelV relativeFrom="page">
                    <wp14:pctHeight>0</wp14:pctHeight>
                  </wp14:sizeRelV>
                </wp:anchor>
              </w:drawing>
            </w:r>
          </w:p>
          <w:p w:rsidR="00DC49E0" w:rsidRPr="00DC49E0" w:rsidRDefault="00DC49E0" w:rsidP="00DC49E0">
            <w:pPr>
              <w:widowControl w:val="0"/>
              <w:autoSpaceDE w:val="0"/>
              <w:autoSpaceDN w:val="0"/>
              <w:adjustRightInd w:val="0"/>
              <w:spacing w:after="0" w:line="240" w:lineRule="auto"/>
              <w:jc w:val="center"/>
              <w:rPr>
                <w:rFonts w:ascii="Palatino Linotype" w:eastAsia="Calibri" w:hAnsi="Palatino Linotype" w:cs="Arial"/>
                <w:b/>
                <w:bCs/>
                <w:i/>
                <w:iCs/>
                <w:color w:val="000000"/>
                <w:sz w:val="22"/>
              </w:rPr>
            </w:pPr>
          </w:p>
          <w:p w:rsidR="00DC49E0" w:rsidRPr="00DC49E0" w:rsidRDefault="00DC49E0" w:rsidP="00DC49E0">
            <w:pPr>
              <w:widowControl w:val="0"/>
              <w:autoSpaceDE w:val="0"/>
              <w:autoSpaceDN w:val="0"/>
              <w:adjustRightInd w:val="0"/>
              <w:spacing w:after="0" w:line="240" w:lineRule="auto"/>
              <w:jc w:val="center"/>
              <w:rPr>
                <w:rFonts w:ascii="Palatino Linotype" w:eastAsia="Calibri" w:hAnsi="Palatino Linotype" w:cs="Arial"/>
                <w:color w:val="000000"/>
                <w:sz w:val="22"/>
              </w:rPr>
            </w:pPr>
            <w:r w:rsidRPr="00DC49E0">
              <w:rPr>
                <w:rFonts w:ascii="Palatino Linotype" w:eastAsia="Calibri" w:hAnsi="Palatino Linotype" w:cs="Arial"/>
                <w:b/>
                <w:bCs/>
                <w:iCs/>
                <w:color w:val="000000"/>
                <w:sz w:val="22"/>
              </w:rPr>
              <w:t xml:space="preserve">Comune di Cosenza                                </w:t>
            </w:r>
          </w:p>
          <w:p w:rsidR="00DC49E0" w:rsidRPr="00DC49E0" w:rsidRDefault="00DC49E0" w:rsidP="00DC49E0">
            <w:pPr>
              <w:widowControl w:val="0"/>
              <w:autoSpaceDE w:val="0"/>
              <w:autoSpaceDN w:val="0"/>
              <w:adjustRightInd w:val="0"/>
              <w:spacing w:after="0" w:line="240" w:lineRule="auto"/>
              <w:jc w:val="center"/>
              <w:rPr>
                <w:rFonts w:ascii="Palatino Linotype" w:eastAsia="Calibri" w:hAnsi="Palatino Linotype" w:cs="Arial"/>
                <w:color w:val="000000"/>
                <w:sz w:val="22"/>
              </w:rPr>
            </w:pPr>
            <w:r w:rsidRPr="00DC49E0">
              <w:rPr>
                <w:rFonts w:ascii="Palatino Linotype" w:eastAsia="Calibri" w:hAnsi="Palatino Linotype" w:cs="Arial"/>
                <w:b/>
                <w:bCs/>
                <w:i/>
                <w:iCs/>
                <w:color w:val="000000"/>
                <w:sz w:val="22"/>
              </w:rPr>
              <w:t xml:space="preserve">Provincia di Cosenza                           </w:t>
            </w:r>
          </w:p>
          <w:p w:rsidR="00DC49E0" w:rsidRPr="00DC49E0" w:rsidRDefault="00DC49E0" w:rsidP="00DC49E0">
            <w:pPr>
              <w:widowControl w:val="0"/>
              <w:autoSpaceDE w:val="0"/>
              <w:autoSpaceDN w:val="0"/>
              <w:adjustRightInd w:val="0"/>
              <w:spacing w:after="0" w:line="240" w:lineRule="auto"/>
              <w:jc w:val="center"/>
              <w:rPr>
                <w:rFonts w:ascii="Palatino Linotype" w:eastAsia="Calibri" w:hAnsi="Palatino Linotype" w:cs="Arial"/>
                <w:color w:val="000000"/>
                <w:sz w:val="22"/>
              </w:rPr>
            </w:pPr>
          </w:p>
        </w:tc>
      </w:tr>
      <w:tr w:rsidR="00DC49E0" w:rsidRPr="00DC49E0" w:rsidTr="00DC49E0">
        <w:trPr>
          <w:jc w:val="center"/>
        </w:trPr>
        <w:tc>
          <w:tcPr>
            <w:cnfStyle w:val="000010000000" w:firstRow="0" w:lastRow="0" w:firstColumn="0" w:lastColumn="0" w:oddVBand="1" w:evenVBand="0" w:oddHBand="0" w:evenHBand="0" w:firstRowFirstColumn="0" w:firstRowLastColumn="0" w:lastRowFirstColumn="0" w:lastRowLastColumn="0"/>
            <w:tcW w:w="10470" w:type="dxa"/>
            <w:gridSpan w:val="5"/>
          </w:tcPr>
          <w:p w:rsidR="00DC49E0" w:rsidRPr="00DC49E0" w:rsidRDefault="00DC49E0" w:rsidP="00DC49E0">
            <w:pPr>
              <w:widowControl w:val="0"/>
              <w:autoSpaceDE w:val="0"/>
              <w:autoSpaceDN w:val="0"/>
              <w:adjustRightInd w:val="0"/>
              <w:spacing w:after="0" w:line="240" w:lineRule="auto"/>
              <w:rPr>
                <w:rFonts w:ascii="Palatino Linotype" w:eastAsia="Calibri" w:hAnsi="Palatino Linotype" w:cs="Arial"/>
                <w:color w:val="000000"/>
                <w:sz w:val="22"/>
              </w:rPr>
            </w:pPr>
          </w:p>
          <w:p w:rsidR="00DC49E0" w:rsidRPr="00DC49E0" w:rsidRDefault="00DC49E0" w:rsidP="00DC49E0">
            <w:pPr>
              <w:widowControl w:val="0"/>
              <w:autoSpaceDE w:val="0"/>
              <w:autoSpaceDN w:val="0"/>
              <w:adjustRightInd w:val="0"/>
              <w:spacing w:after="0" w:line="240" w:lineRule="auto"/>
              <w:rPr>
                <w:rFonts w:ascii="Palatino Linotype" w:eastAsia="Calibri" w:hAnsi="Palatino Linotype" w:cs="Arial"/>
                <w:color w:val="000000"/>
                <w:sz w:val="22"/>
              </w:rPr>
            </w:pPr>
          </w:p>
          <w:p w:rsidR="00DC49E0" w:rsidRPr="00DC49E0" w:rsidRDefault="00DC49E0" w:rsidP="00DC49E0">
            <w:pPr>
              <w:widowControl w:val="0"/>
              <w:autoSpaceDE w:val="0"/>
              <w:autoSpaceDN w:val="0"/>
              <w:adjustRightInd w:val="0"/>
              <w:spacing w:after="0" w:line="240" w:lineRule="auto"/>
              <w:jc w:val="center"/>
              <w:rPr>
                <w:rFonts w:ascii="Palatino Linotype" w:eastAsia="Calibri" w:hAnsi="Palatino Linotype" w:cs="Arial"/>
                <w:b/>
                <w:bCs/>
                <w:color w:val="000000"/>
                <w:sz w:val="32"/>
                <w:szCs w:val="32"/>
              </w:rPr>
            </w:pPr>
            <w:r w:rsidRPr="00DC49E0">
              <w:rPr>
                <w:rFonts w:ascii="Palatino Linotype" w:eastAsia="Calibri" w:hAnsi="Palatino Linotype" w:cs="Arial"/>
                <w:b/>
                <w:bCs/>
                <w:color w:val="000000"/>
                <w:sz w:val="32"/>
                <w:szCs w:val="32"/>
              </w:rPr>
              <w:t>RELAZIONE TECNICA</w:t>
            </w:r>
          </w:p>
          <w:p w:rsidR="00DC49E0" w:rsidRPr="00DC49E0" w:rsidRDefault="00DC49E0" w:rsidP="00DC49E0">
            <w:pPr>
              <w:widowControl w:val="0"/>
              <w:autoSpaceDE w:val="0"/>
              <w:autoSpaceDN w:val="0"/>
              <w:adjustRightInd w:val="0"/>
              <w:spacing w:after="0" w:line="240" w:lineRule="auto"/>
              <w:jc w:val="center"/>
              <w:rPr>
                <w:rFonts w:ascii="Palatino Linotype" w:eastAsia="Calibri" w:hAnsi="Palatino Linotype" w:cs="Arial"/>
                <w:color w:val="000000"/>
                <w:sz w:val="22"/>
              </w:rPr>
            </w:pPr>
          </w:p>
        </w:tc>
      </w:tr>
      <w:tr w:rsidR="00DC49E0" w:rsidRPr="00DC49E0" w:rsidTr="00DC49E0">
        <w:trPr>
          <w:cnfStyle w:val="000000100000" w:firstRow="0" w:lastRow="0" w:firstColumn="0" w:lastColumn="0" w:oddVBand="0" w:evenVBand="0" w:oddHBand="1" w:evenHBand="0" w:firstRowFirstColumn="0" w:firstRowLastColumn="0" w:lastRowFirstColumn="0" w:lastRowLastColumn="0"/>
          <w:trHeight w:val="6739"/>
          <w:jc w:val="center"/>
        </w:trPr>
        <w:tc>
          <w:tcPr>
            <w:cnfStyle w:val="000010000000" w:firstRow="0" w:lastRow="0" w:firstColumn="0" w:lastColumn="0" w:oddVBand="1" w:evenVBand="0" w:oddHBand="0" w:evenHBand="0" w:firstRowFirstColumn="0" w:firstRowLastColumn="0" w:lastRowFirstColumn="0" w:lastRowLastColumn="0"/>
            <w:tcW w:w="3572" w:type="dxa"/>
            <w:gridSpan w:val="2"/>
          </w:tcPr>
          <w:p w:rsidR="00DC49E0" w:rsidRPr="00DC49E0" w:rsidRDefault="00DC49E0" w:rsidP="00DC49E0">
            <w:pPr>
              <w:widowControl w:val="0"/>
              <w:autoSpaceDE w:val="0"/>
              <w:autoSpaceDN w:val="0"/>
              <w:adjustRightInd w:val="0"/>
              <w:spacing w:before="240" w:after="0" w:line="240" w:lineRule="auto"/>
              <w:jc w:val="center"/>
              <w:rPr>
                <w:rFonts w:ascii="Palatino Linotype" w:eastAsia="Calibri" w:hAnsi="Palatino Linotype" w:cs="Arial"/>
                <w:b/>
                <w:bCs/>
                <w:i/>
                <w:iCs/>
                <w:color w:val="000000"/>
                <w:sz w:val="22"/>
              </w:rPr>
            </w:pPr>
            <w:r w:rsidRPr="00DC49E0">
              <w:rPr>
                <w:rFonts w:ascii="Palatino Linotype" w:eastAsia="Calibri" w:hAnsi="Palatino Linotype" w:cs="Arial"/>
                <w:b/>
                <w:bCs/>
                <w:i/>
                <w:iCs/>
                <w:color w:val="000000"/>
                <w:sz w:val="22"/>
              </w:rPr>
              <w:t>OGGETTO:</w:t>
            </w:r>
          </w:p>
          <w:p w:rsidR="00DC49E0" w:rsidRPr="00DC49E0" w:rsidRDefault="00DC49E0" w:rsidP="00DC49E0">
            <w:pPr>
              <w:widowControl w:val="0"/>
              <w:autoSpaceDE w:val="0"/>
              <w:autoSpaceDN w:val="0"/>
              <w:adjustRightInd w:val="0"/>
              <w:spacing w:after="0" w:line="240" w:lineRule="auto"/>
              <w:rPr>
                <w:rFonts w:ascii="Palatino Linotype" w:eastAsia="Calibri" w:hAnsi="Palatino Linotype" w:cs="Arial"/>
                <w:b/>
                <w:bCs/>
                <w:i/>
                <w:iCs/>
                <w:color w:val="000000"/>
                <w:sz w:val="22"/>
              </w:rPr>
            </w:pPr>
          </w:p>
          <w:p w:rsidR="00DC49E0" w:rsidRPr="00DC49E0" w:rsidRDefault="00DC49E0" w:rsidP="00DC49E0">
            <w:pPr>
              <w:widowControl w:val="0"/>
              <w:autoSpaceDE w:val="0"/>
              <w:autoSpaceDN w:val="0"/>
              <w:adjustRightInd w:val="0"/>
              <w:spacing w:after="0" w:line="240" w:lineRule="auto"/>
              <w:jc w:val="center"/>
              <w:rPr>
                <w:rFonts w:ascii="Palatino Linotype" w:eastAsia="Calibri" w:hAnsi="Palatino Linotype" w:cs="Arial"/>
                <w:color w:val="000000"/>
                <w:sz w:val="22"/>
              </w:rPr>
            </w:pPr>
            <w:r w:rsidRPr="00DC49E0">
              <w:rPr>
                <w:rFonts w:ascii="Palatino Linotype" w:eastAsia="Calibri" w:hAnsi="Palatino Linotype" w:cs="Arial"/>
                <w:noProof/>
                <w:color w:val="000000"/>
                <w:sz w:val="22"/>
              </w:rPr>
              <w:drawing>
                <wp:inline distT="0" distB="0" distL="0" distR="0" wp14:anchorId="0C5118D8" wp14:editId="1E32CE4B">
                  <wp:extent cx="3682761" cy="1849665"/>
                  <wp:effectExtent l="2223"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fondo HQ.jpg"/>
                          <pic:cNvPicPr/>
                        </pic:nvPicPr>
                        <pic:blipFill>
                          <a:blip r:embed="rId10" cstate="print">
                            <a:extLst>
                              <a:ext uri="{28A0092B-C50C-407E-A947-70E740481C1C}">
                                <a14:useLocalDpi xmlns:a14="http://schemas.microsoft.com/office/drawing/2010/main" val="0"/>
                              </a:ext>
                            </a:extLst>
                          </a:blip>
                          <a:stretch>
                            <a:fillRect/>
                          </a:stretch>
                        </pic:blipFill>
                        <pic:spPr>
                          <a:xfrm rot="5400000">
                            <a:off x="0" y="0"/>
                            <a:ext cx="3757618" cy="1887262"/>
                          </a:xfrm>
                          <a:prstGeom prst="rect">
                            <a:avLst/>
                          </a:prstGeom>
                        </pic:spPr>
                      </pic:pic>
                    </a:graphicData>
                  </a:graphic>
                </wp:inline>
              </w:drawing>
            </w:r>
          </w:p>
        </w:tc>
        <w:tc>
          <w:tcPr>
            <w:tcW w:w="6898" w:type="dxa"/>
            <w:gridSpan w:val="3"/>
          </w:tcPr>
          <w:p w:rsidR="00DC49E0" w:rsidRPr="00DC49E0" w:rsidRDefault="00DC49E0" w:rsidP="00DC49E0">
            <w:pPr>
              <w:widowControl w:val="0"/>
              <w:autoSpaceDE w:val="0"/>
              <w:autoSpaceDN w:val="0"/>
              <w:adjustRightInd w:val="0"/>
              <w:spacing w:before="240" w:after="0" w:line="240" w:lineRule="auto"/>
              <w:ind w:left="155" w:right="265"/>
              <w:jc w:val="left"/>
              <w:cnfStyle w:val="000000100000" w:firstRow="0" w:lastRow="0" w:firstColumn="0" w:lastColumn="0" w:oddVBand="0" w:evenVBand="0" w:oddHBand="1" w:evenHBand="0" w:firstRowFirstColumn="0" w:firstRowLastColumn="0" w:lastRowFirstColumn="0" w:lastRowLastColumn="0"/>
              <w:rPr>
                <w:rFonts w:ascii="Palatino Linotype" w:eastAsia="Calibri" w:hAnsi="Palatino Linotype" w:cs="Arial"/>
                <w:b/>
                <w:bCs/>
                <w:color w:val="000000"/>
                <w:sz w:val="28"/>
                <w:szCs w:val="28"/>
              </w:rPr>
            </w:pPr>
            <w:r w:rsidRPr="00DC49E0">
              <w:rPr>
                <w:rFonts w:ascii="Palatino Linotype" w:eastAsia="Calibri" w:hAnsi="Palatino Linotype" w:cs="Arial"/>
                <w:b/>
                <w:bCs/>
                <w:color w:val="000000"/>
                <w:sz w:val="28"/>
                <w:szCs w:val="28"/>
              </w:rPr>
              <w:t>Analisi e progettazione dei lavori per la</w:t>
            </w:r>
          </w:p>
          <w:p w:rsidR="00DC49E0" w:rsidRPr="00DC49E0" w:rsidRDefault="00DC49E0" w:rsidP="00DC49E0">
            <w:pPr>
              <w:widowControl w:val="0"/>
              <w:autoSpaceDE w:val="0"/>
              <w:autoSpaceDN w:val="0"/>
              <w:adjustRightInd w:val="0"/>
              <w:spacing w:after="0" w:line="240" w:lineRule="auto"/>
              <w:ind w:left="155" w:right="265"/>
              <w:jc w:val="left"/>
              <w:cnfStyle w:val="000000100000" w:firstRow="0" w:lastRow="0" w:firstColumn="0" w:lastColumn="0" w:oddVBand="0" w:evenVBand="0" w:oddHBand="1" w:evenHBand="0" w:firstRowFirstColumn="0" w:firstRowLastColumn="0" w:lastRowFirstColumn="0" w:lastRowLastColumn="0"/>
              <w:rPr>
                <w:rFonts w:ascii="Palatino Linotype" w:eastAsia="Calibri" w:hAnsi="Palatino Linotype" w:cs="Arial"/>
                <w:b/>
                <w:bCs/>
                <w:color w:val="000000"/>
                <w:sz w:val="22"/>
              </w:rPr>
            </w:pPr>
            <w:r w:rsidRPr="00DC49E0">
              <w:rPr>
                <w:rFonts w:ascii="Palatino Linotype" w:eastAsia="Calibri" w:hAnsi="Palatino Linotype" w:cs="Arial"/>
                <w:b/>
                <w:bCs/>
                <w:color w:val="000000"/>
                <w:sz w:val="28"/>
                <w:szCs w:val="28"/>
              </w:rPr>
              <w:t>riqualificazione logistica dei flussi di traffico dell’area urbana dell’Ospedale di Cosenza (CS).</w:t>
            </w:r>
          </w:p>
        </w:tc>
      </w:tr>
      <w:tr w:rsidR="00DC49E0" w:rsidRPr="00DC49E0" w:rsidTr="00DC49E0">
        <w:trPr>
          <w:trHeight w:val="731"/>
          <w:jc w:val="center"/>
        </w:trPr>
        <w:tc>
          <w:tcPr>
            <w:cnfStyle w:val="000010000000" w:firstRow="0" w:lastRow="0" w:firstColumn="0" w:lastColumn="0" w:oddVBand="1" w:evenVBand="0" w:oddHBand="0" w:evenHBand="0" w:firstRowFirstColumn="0" w:firstRowLastColumn="0" w:lastRowFirstColumn="0" w:lastRowLastColumn="0"/>
            <w:tcW w:w="2450" w:type="dxa"/>
          </w:tcPr>
          <w:p w:rsidR="00DC49E0" w:rsidRPr="00DC49E0" w:rsidRDefault="00DC49E0" w:rsidP="00DC49E0">
            <w:pPr>
              <w:widowControl w:val="0"/>
              <w:autoSpaceDE w:val="0"/>
              <w:autoSpaceDN w:val="0"/>
              <w:adjustRightInd w:val="0"/>
              <w:spacing w:after="0" w:line="240" w:lineRule="auto"/>
              <w:rPr>
                <w:rFonts w:ascii="Palatino Linotype" w:eastAsia="Calibri" w:hAnsi="Palatino Linotype" w:cs="Arial"/>
                <w:color w:val="000000"/>
                <w:sz w:val="22"/>
              </w:rPr>
            </w:pPr>
            <w:r w:rsidRPr="00DC49E0">
              <w:rPr>
                <w:rFonts w:ascii="Palatino Linotype" w:eastAsia="Calibri" w:hAnsi="Palatino Linotype" w:cs="Arial"/>
                <w:b/>
                <w:bCs/>
                <w:i/>
                <w:iCs/>
                <w:color w:val="000000"/>
                <w:sz w:val="22"/>
              </w:rPr>
              <w:t xml:space="preserve">    COMMITTENTE:</w:t>
            </w:r>
          </w:p>
        </w:tc>
        <w:tc>
          <w:tcPr>
            <w:tcW w:w="8020" w:type="dxa"/>
            <w:gridSpan w:val="4"/>
            <w:shd w:val="clear" w:color="auto" w:fill="F2F2F2"/>
          </w:tcPr>
          <w:p w:rsidR="00DC49E0" w:rsidRPr="00DC49E0" w:rsidRDefault="00DC49E0" w:rsidP="00DC49E0">
            <w:pPr>
              <w:widowControl w:val="0"/>
              <w:autoSpaceDE w:val="0"/>
              <w:autoSpaceDN w:val="0"/>
              <w:adjustRightInd w:val="0"/>
              <w:spacing w:after="0" w:line="240" w:lineRule="auto"/>
              <w:cnfStyle w:val="000000000000" w:firstRow="0" w:lastRow="0" w:firstColumn="0" w:lastColumn="0" w:oddVBand="0" w:evenVBand="0" w:oddHBand="0" w:evenHBand="0" w:firstRowFirstColumn="0" w:firstRowLastColumn="0" w:lastRowFirstColumn="0" w:lastRowLastColumn="0"/>
              <w:rPr>
                <w:rFonts w:ascii="Palatino Linotype" w:eastAsia="Calibri" w:hAnsi="Palatino Linotype" w:cs="Arial"/>
                <w:color w:val="000000"/>
                <w:sz w:val="22"/>
              </w:rPr>
            </w:pPr>
            <w:r w:rsidRPr="00DC49E0">
              <w:rPr>
                <w:rFonts w:ascii="Palatino Linotype" w:eastAsia="Calibri" w:hAnsi="Palatino Linotype" w:cs="Arial"/>
                <w:b/>
                <w:bCs/>
                <w:color w:val="000000"/>
                <w:sz w:val="22"/>
              </w:rPr>
              <w:t xml:space="preserve">          Comune di Cosenza</w:t>
            </w:r>
          </w:p>
        </w:tc>
      </w:tr>
      <w:tr w:rsidR="00DC49E0" w:rsidRPr="00DC49E0" w:rsidTr="00DC49E0">
        <w:trPr>
          <w:cnfStyle w:val="000000100000" w:firstRow="0" w:lastRow="0" w:firstColumn="0" w:lastColumn="0" w:oddVBand="0" w:evenVBand="0" w:oddHBand="1" w:evenHBand="0" w:firstRowFirstColumn="0" w:firstRowLastColumn="0" w:lastRowFirstColumn="0" w:lastRowLastColumn="0"/>
          <w:trHeight w:val="385"/>
          <w:jc w:val="center"/>
        </w:trPr>
        <w:tc>
          <w:tcPr>
            <w:cnfStyle w:val="000010000000" w:firstRow="0" w:lastRow="0" w:firstColumn="0" w:lastColumn="0" w:oddVBand="1" w:evenVBand="0" w:oddHBand="0" w:evenHBand="0" w:firstRowFirstColumn="0" w:firstRowLastColumn="0" w:lastRowFirstColumn="0" w:lastRowLastColumn="0"/>
            <w:tcW w:w="3572" w:type="dxa"/>
            <w:gridSpan w:val="2"/>
          </w:tcPr>
          <w:p w:rsidR="00DC49E0" w:rsidRPr="00DC49E0" w:rsidRDefault="00DC49E0" w:rsidP="00DC49E0">
            <w:pPr>
              <w:widowControl w:val="0"/>
              <w:autoSpaceDE w:val="0"/>
              <w:autoSpaceDN w:val="0"/>
              <w:adjustRightInd w:val="0"/>
              <w:spacing w:after="0" w:line="240" w:lineRule="auto"/>
              <w:jc w:val="center"/>
              <w:rPr>
                <w:rFonts w:ascii="Palatino Linotype" w:eastAsia="Calibri" w:hAnsi="Palatino Linotype" w:cs="Arial"/>
                <w:color w:val="000000"/>
                <w:sz w:val="22"/>
              </w:rPr>
            </w:pPr>
            <w:r w:rsidRPr="00DC49E0">
              <w:rPr>
                <w:rFonts w:ascii="Palatino Linotype" w:eastAsia="Calibri" w:hAnsi="Palatino Linotype" w:cs="Arial"/>
                <w:b/>
                <w:bCs/>
                <w:color w:val="000000"/>
                <w:sz w:val="22"/>
              </w:rPr>
              <w:t xml:space="preserve">Il Progettista                          </w:t>
            </w:r>
            <w:r w:rsidRPr="00DC49E0">
              <w:rPr>
                <w:rFonts w:ascii="Palatino Linotype" w:eastAsia="Calibri" w:hAnsi="Palatino Linotype" w:cs="Arial"/>
                <w:color w:val="000000"/>
                <w:sz w:val="22"/>
              </w:rPr>
              <w:t xml:space="preserve"> </w:t>
            </w:r>
          </w:p>
        </w:tc>
        <w:tc>
          <w:tcPr>
            <w:tcW w:w="3572" w:type="dxa"/>
          </w:tcPr>
          <w:p w:rsidR="00DC49E0" w:rsidRPr="00DC49E0" w:rsidRDefault="00DC49E0" w:rsidP="00DC49E0">
            <w:pPr>
              <w:widowControl w:val="0"/>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Calibri" w:hAnsi="Palatino Linotype" w:cs="Arial"/>
                <w:color w:val="000000"/>
                <w:sz w:val="22"/>
              </w:rPr>
            </w:pPr>
            <w:r w:rsidRPr="00DC49E0">
              <w:rPr>
                <w:rFonts w:ascii="Palatino Linotype" w:eastAsia="Calibri" w:hAnsi="Palatino Linotype" w:cs="Arial"/>
                <w:b/>
                <w:bCs/>
                <w:color w:val="000000"/>
                <w:sz w:val="22"/>
              </w:rPr>
              <w:t xml:space="preserve">Il Direttore dei lavori                 </w:t>
            </w:r>
            <w:r w:rsidRPr="00DC49E0">
              <w:rPr>
                <w:rFonts w:ascii="Palatino Linotype" w:eastAsia="Calibri" w:hAnsi="Palatino Linotype" w:cs="Arial"/>
                <w:color w:val="000000"/>
                <w:sz w:val="22"/>
              </w:rPr>
              <w:t xml:space="preserve"> </w:t>
            </w:r>
          </w:p>
        </w:tc>
        <w:tc>
          <w:tcPr>
            <w:cnfStyle w:val="000010000000" w:firstRow="0" w:lastRow="0" w:firstColumn="0" w:lastColumn="0" w:oddVBand="1" w:evenVBand="0" w:oddHBand="0" w:evenHBand="0" w:firstRowFirstColumn="0" w:firstRowLastColumn="0" w:lastRowFirstColumn="0" w:lastRowLastColumn="0"/>
            <w:tcW w:w="3326" w:type="dxa"/>
            <w:gridSpan w:val="2"/>
          </w:tcPr>
          <w:p w:rsidR="00DC49E0" w:rsidRPr="00DC49E0" w:rsidRDefault="00DC49E0" w:rsidP="00DC49E0">
            <w:pPr>
              <w:widowControl w:val="0"/>
              <w:autoSpaceDE w:val="0"/>
              <w:autoSpaceDN w:val="0"/>
              <w:adjustRightInd w:val="0"/>
              <w:spacing w:after="0" w:line="240" w:lineRule="auto"/>
              <w:jc w:val="center"/>
              <w:rPr>
                <w:rFonts w:ascii="Palatino Linotype" w:eastAsia="Calibri" w:hAnsi="Palatino Linotype" w:cs="Arial"/>
                <w:color w:val="000000"/>
                <w:sz w:val="22"/>
              </w:rPr>
            </w:pPr>
            <w:r w:rsidRPr="00DC49E0">
              <w:rPr>
                <w:rFonts w:ascii="Palatino Linotype" w:eastAsia="Calibri" w:hAnsi="Palatino Linotype" w:cs="Arial"/>
                <w:b/>
                <w:bCs/>
                <w:color w:val="000000"/>
                <w:sz w:val="22"/>
              </w:rPr>
              <w:t xml:space="preserve">L'Appaltatore                           </w:t>
            </w:r>
            <w:r w:rsidRPr="00DC49E0">
              <w:rPr>
                <w:rFonts w:ascii="Palatino Linotype" w:eastAsia="Calibri" w:hAnsi="Palatino Linotype" w:cs="Arial"/>
                <w:color w:val="000000"/>
                <w:sz w:val="22"/>
              </w:rPr>
              <w:t xml:space="preserve"> </w:t>
            </w:r>
          </w:p>
        </w:tc>
      </w:tr>
      <w:tr w:rsidR="00DC49E0" w:rsidRPr="00DC49E0" w:rsidTr="00DC49E0">
        <w:trPr>
          <w:trHeight w:val="428"/>
          <w:jc w:val="center"/>
        </w:trPr>
        <w:tc>
          <w:tcPr>
            <w:cnfStyle w:val="000010000000" w:firstRow="0" w:lastRow="0" w:firstColumn="0" w:lastColumn="0" w:oddVBand="1" w:evenVBand="0" w:oddHBand="0" w:evenHBand="0" w:firstRowFirstColumn="0" w:firstRowLastColumn="0" w:lastRowFirstColumn="0" w:lastRowLastColumn="0"/>
            <w:tcW w:w="3572" w:type="dxa"/>
            <w:gridSpan w:val="2"/>
          </w:tcPr>
          <w:p w:rsidR="00DC49E0" w:rsidRPr="00DC49E0" w:rsidRDefault="00DC49E0" w:rsidP="00DC49E0">
            <w:pPr>
              <w:widowControl w:val="0"/>
              <w:autoSpaceDE w:val="0"/>
              <w:autoSpaceDN w:val="0"/>
              <w:adjustRightInd w:val="0"/>
              <w:spacing w:after="0" w:line="240" w:lineRule="auto"/>
              <w:jc w:val="center"/>
              <w:rPr>
                <w:rFonts w:ascii="Palatino Linotype" w:eastAsia="Calibri" w:hAnsi="Palatino Linotype" w:cs="Arial"/>
                <w:color w:val="000000"/>
                <w:sz w:val="22"/>
              </w:rPr>
            </w:pPr>
            <w:r w:rsidRPr="00DC49E0">
              <w:rPr>
                <w:rFonts w:ascii="Palatino Linotype" w:eastAsia="Calibri" w:hAnsi="Palatino Linotype" w:cs="Arial"/>
                <w:b/>
                <w:bCs/>
                <w:color w:val="000000"/>
                <w:sz w:val="22"/>
              </w:rPr>
              <w:t>Gruppo N° 2</w:t>
            </w:r>
          </w:p>
        </w:tc>
        <w:tc>
          <w:tcPr>
            <w:tcW w:w="3572" w:type="dxa"/>
            <w:shd w:val="clear" w:color="auto" w:fill="F2F2F2"/>
          </w:tcPr>
          <w:p w:rsidR="00DC49E0" w:rsidRPr="00DC49E0" w:rsidRDefault="00DC49E0" w:rsidP="00DC49E0">
            <w:pPr>
              <w:widowControl w:val="0"/>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Calibri" w:hAnsi="Palatino Linotype" w:cs="Arial"/>
                <w:color w:val="000000"/>
                <w:sz w:val="22"/>
              </w:rPr>
            </w:pPr>
            <w:r w:rsidRPr="00DC49E0">
              <w:rPr>
                <w:rFonts w:ascii="Palatino Linotype" w:eastAsia="Calibri" w:hAnsi="Palatino Linotype" w:cs="Arial"/>
                <w:b/>
                <w:bCs/>
                <w:color w:val="000000"/>
                <w:sz w:val="22"/>
              </w:rPr>
              <w:t>Gruppo N° 2</w:t>
            </w:r>
          </w:p>
        </w:tc>
        <w:tc>
          <w:tcPr>
            <w:cnfStyle w:val="000010000000" w:firstRow="0" w:lastRow="0" w:firstColumn="0" w:lastColumn="0" w:oddVBand="1" w:evenVBand="0" w:oddHBand="0" w:evenHBand="0" w:firstRowFirstColumn="0" w:firstRowLastColumn="0" w:lastRowFirstColumn="0" w:lastRowLastColumn="0"/>
            <w:tcW w:w="3326" w:type="dxa"/>
            <w:gridSpan w:val="2"/>
          </w:tcPr>
          <w:p w:rsidR="00DC49E0" w:rsidRPr="00DC49E0" w:rsidRDefault="00DC49E0" w:rsidP="00DC49E0">
            <w:pPr>
              <w:widowControl w:val="0"/>
              <w:autoSpaceDE w:val="0"/>
              <w:autoSpaceDN w:val="0"/>
              <w:adjustRightInd w:val="0"/>
              <w:spacing w:after="0" w:line="240" w:lineRule="auto"/>
              <w:jc w:val="center"/>
              <w:rPr>
                <w:rFonts w:ascii="Palatino Linotype" w:eastAsia="Calibri" w:hAnsi="Palatino Linotype" w:cs="Arial"/>
                <w:b/>
                <w:bCs/>
                <w:color w:val="000000"/>
                <w:sz w:val="22"/>
              </w:rPr>
            </w:pPr>
            <w:r w:rsidRPr="00DC49E0">
              <w:rPr>
                <w:rFonts w:ascii="Palatino Linotype" w:eastAsia="Calibri" w:hAnsi="Palatino Linotype" w:cs="Arial"/>
                <w:b/>
                <w:bCs/>
                <w:color w:val="000000"/>
                <w:sz w:val="22"/>
              </w:rPr>
              <w:t>Impresa Edile “A&amp;G S.p.a.”</w:t>
            </w:r>
          </w:p>
        </w:tc>
      </w:tr>
      <w:tr w:rsidR="00DC49E0" w:rsidRPr="00DC49E0" w:rsidTr="00DC49E0">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3572" w:type="dxa"/>
            <w:gridSpan w:val="2"/>
          </w:tcPr>
          <w:p w:rsidR="00DC49E0" w:rsidRPr="00DC49E0" w:rsidRDefault="00DC49E0" w:rsidP="00DC49E0">
            <w:pPr>
              <w:widowControl w:val="0"/>
              <w:autoSpaceDE w:val="0"/>
              <w:autoSpaceDN w:val="0"/>
              <w:adjustRightInd w:val="0"/>
              <w:spacing w:after="0" w:line="240" w:lineRule="auto"/>
              <w:jc w:val="center"/>
              <w:rPr>
                <w:rFonts w:ascii="Palatino Linotype" w:eastAsia="Calibri" w:hAnsi="Palatino Linotype" w:cs="Arial"/>
                <w:color w:val="000000"/>
                <w:sz w:val="22"/>
              </w:rPr>
            </w:pPr>
            <w:r w:rsidRPr="00DC49E0">
              <w:rPr>
                <w:rFonts w:ascii="Palatino Linotype" w:eastAsia="Calibri" w:hAnsi="Palatino Linotype" w:cs="Arial"/>
                <w:color w:val="000000"/>
                <w:sz w:val="22"/>
              </w:rPr>
              <w:t>Giulia MARTINO</w:t>
            </w:r>
          </w:p>
          <w:p w:rsidR="00DC49E0" w:rsidRPr="00DC49E0" w:rsidRDefault="00DC49E0" w:rsidP="00DC49E0">
            <w:pPr>
              <w:widowControl w:val="0"/>
              <w:autoSpaceDE w:val="0"/>
              <w:autoSpaceDN w:val="0"/>
              <w:adjustRightInd w:val="0"/>
              <w:spacing w:after="0" w:line="240" w:lineRule="auto"/>
              <w:jc w:val="center"/>
              <w:rPr>
                <w:rFonts w:ascii="Palatino Linotype" w:eastAsia="Calibri" w:hAnsi="Palatino Linotype" w:cs="Arial"/>
                <w:color w:val="000000"/>
                <w:sz w:val="22"/>
              </w:rPr>
            </w:pPr>
            <w:r w:rsidRPr="00DC49E0">
              <w:rPr>
                <w:rFonts w:ascii="Palatino Linotype" w:eastAsia="Calibri" w:hAnsi="Palatino Linotype" w:cs="Arial"/>
                <w:color w:val="000000"/>
                <w:sz w:val="22"/>
              </w:rPr>
              <w:t>Rachele PASQUA</w:t>
            </w:r>
          </w:p>
          <w:p w:rsidR="00DC49E0" w:rsidRPr="00DC49E0" w:rsidRDefault="00DC49E0" w:rsidP="00DC49E0">
            <w:pPr>
              <w:widowControl w:val="0"/>
              <w:autoSpaceDE w:val="0"/>
              <w:autoSpaceDN w:val="0"/>
              <w:adjustRightInd w:val="0"/>
              <w:spacing w:after="0" w:line="240" w:lineRule="auto"/>
              <w:jc w:val="center"/>
              <w:rPr>
                <w:rFonts w:ascii="Palatino Linotype" w:eastAsia="Calibri" w:hAnsi="Palatino Linotype" w:cs="Arial"/>
                <w:color w:val="000000"/>
                <w:sz w:val="22"/>
              </w:rPr>
            </w:pPr>
            <w:r w:rsidRPr="00DC49E0">
              <w:rPr>
                <w:rFonts w:ascii="Palatino Linotype" w:eastAsia="Calibri" w:hAnsi="Palatino Linotype" w:cs="Arial"/>
                <w:color w:val="000000"/>
                <w:sz w:val="22"/>
              </w:rPr>
              <w:t>Claudia STRANGIS</w:t>
            </w:r>
          </w:p>
          <w:p w:rsidR="00DC49E0" w:rsidRPr="00DC49E0" w:rsidRDefault="00DC49E0" w:rsidP="00DC49E0">
            <w:pPr>
              <w:widowControl w:val="0"/>
              <w:autoSpaceDE w:val="0"/>
              <w:autoSpaceDN w:val="0"/>
              <w:adjustRightInd w:val="0"/>
              <w:spacing w:after="0" w:line="240" w:lineRule="auto"/>
              <w:jc w:val="center"/>
              <w:rPr>
                <w:rFonts w:ascii="Palatino Linotype" w:eastAsia="Calibri" w:hAnsi="Palatino Linotype" w:cs="Arial"/>
                <w:color w:val="000000"/>
                <w:sz w:val="22"/>
              </w:rPr>
            </w:pPr>
          </w:p>
        </w:tc>
        <w:tc>
          <w:tcPr>
            <w:tcW w:w="3572" w:type="dxa"/>
          </w:tcPr>
          <w:p w:rsidR="00DC49E0" w:rsidRPr="00DC49E0" w:rsidRDefault="00DC49E0" w:rsidP="00DC49E0">
            <w:pPr>
              <w:widowControl w:val="0"/>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Calibri" w:hAnsi="Palatino Linotype" w:cs="Arial"/>
                <w:color w:val="000000"/>
                <w:sz w:val="22"/>
              </w:rPr>
            </w:pPr>
            <w:r w:rsidRPr="00DC49E0">
              <w:rPr>
                <w:rFonts w:ascii="Palatino Linotype" w:eastAsia="Calibri" w:hAnsi="Palatino Linotype" w:cs="Arial"/>
                <w:color w:val="000000"/>
                <w:sz w:val="22"/>
              </w:rPr>
              <w:t>Giulia MARTINO</w:t>
            </w:r>
          </w:p>
          <w:p w:rsidR="00DC49E0" w:rsidRPr="00DC49E0" w:rsidRDefault="00DC49E0" w:rsidP="00DC49E0">
            <w:pPr>
              <w:widowControl w:val="0"/>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Calibri" w:hAnsi="Palatino Linotype" w:cs="Arial"/>
                <w:color w:val="000000"/>
                <w:sz w:val="22"/>
              </w:rPr>
            </w:pPr>
            <w:r w:rsidRPr="00DC49E0">
              <w:rPr>
                <w:rFonts w:ascii="Palatino Linotype" w:eastAsia="Calibri" w:hAnsi="Palatino Linotype" w:cs="Arial"/>
                <w:color w:val="000000"/>
                <w:sz w:val="22"/>
              </w:rPr>
              <w:t>Rachele PASQUA</w:t>
            </w:r>
          </w:p>
          <w:p w:rsidR="00DC49E0" w:rsidRPr="00DC49E0" w:rsidRDefault="00DC49E0" w:rsidP="00DC49E0">
            <w:pPr>
              <w:widowControl w:val="0"/>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Calibri" w:hAnsi="Palatino Linotype" w:cs="Arial"/>
                <w:color w:val="000000"/>
                <w:sz w:val="22"/>
              </w:rPr>
            </w:pPr>
            <w:r w:rsidRPr="00DC49E0">
              <w:rPr>
                <w:rFonts w:ascii="Palatino Linotype" w:eastAsia="Calibri" w:hAnsi="Palatino Linotype" w:cs="Arial"/>
                <w:color w:val="000000"/>
                <w:sz w:val="22"/>
              </w:rPr>
              <w:t>Claudia STRANGIS</w:t>
            </w:r>
          </w:p>
          <w:p w:rsidR="00DC49E0" w:rsidRPr="00DC49E0" w:rsidRDefault="00DC49E0" w:rsidP="00DC49E0">
            <w:pPr>
              <w:widowControl w:val="0"/>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Calibri" w:hAnsi="Palatino Linotype" w:cs="Arial"/>
                <w:color w:val="000000"/>
                <w:sz w:val="22"/>
              </w:rPr>
            </w:pPr>
          </w:p>
        </w:tc>
        <w:tc>
          <w:tcPr>
            <w:cnfStyle w:val="000010000000" w:firstRow="0" w:lastRow="0" w:firstColumn="0" w:lastColumn="0" w:oddVBand="1" w:evenVBand="0" w:oddHBand="0" w:evenHBand="0" w:firstRowFirstColumn="0" w:firstRowLastColumn="0" w:lastRowFirstColumn="0" w:lastRowLastColumn="0"/>
            <w:tcW w:w="3326" w:type="dxa"/>
            <w:gridSpan w:val="2"/>
          </w:tcPr>
          <w:p w:rsidR="00DC49E0" w:rsidRPr="00DC49E0" w:rsidRDefault="00DC49E0" w:rsidP="00DC49E0">
            <w:pPr>
              <w:widowControl w:val="0"/>
              <w:autoSpaceDE w:val="0"/>
              <w:autoSpaceDN w:val="0"/>
              <w:adjustRightInd w:val="0"/>
              <w:spacing w:after="0"/>
              <w:jc w:val="center"/>
              <w:rPr>
                <w:rFonts w:ascii="Palatino Linotype" w:eastAsia="Calibri" w:hAnsi="Palatino Linotype" w:cs="Arial"/>
                <w:bCs/>
                <w:color w:val="000000"/>
                <w:sz w:val="22"/>
              </w:rPr>
            </w:pPr>
            <w:r w:rsidRPr="00DC49E0">
              <w:rPr>
                <w:rFonts w:ascii="Palatino Linotype" w:eastAsia="Calibri" w:hAnsi="Palatino Linotype" w:cs="Arial"/>
                <w:bCs/>
                <w:color w:val="000000"/>
                <w:sz w:val="22"/>
              </w:rPr>
              <w:t>Prof. Ing. Vittorio Astarita</w:t>
            </w:r>
          </w:p>
          <w:p w:rsidR="00DC49E0" w:rsidRPr="00DC49E0" w:rsidRDefault="00DC49E0" w:rsidP="00DC49E0">
            <w:pPr>
              <w:widowControl w:val="0"/>
              <w:autoSpaceDE w:val="0"/>
              <w:autoSpaceDN w:val="0"/>
              <w:adjustRightInd w:val="0"/>
              <w:spacing w:after="0"/>
              <w:jc w:val="center"/>
              <w:rPr>
                <w:rFonts w:ascii="Palatino Linotype" w:eastAsia="Calibri" w:hAnsi="Palatino Linotype" w:cs="Arial"/>
                <w:color w:val="000000"/>
                <w:sz w:val="22"/>
              </w:rPr>
            </w:pPr>
            <w:r w:rsidRPr="00DC49E0">
              <w:rPr>
                <w:rFonts w:ascii="Palatino Linotype" w:eastAsia="Calibri" w:hAnsi="Palatino Linotype" w:cs="Arial"/>
                <w:bCs/>
                <w:color w:val="000000"/>
                <w:sz w:val="22"/>
              </w:rPr>
              <w:t>Phd. Ing. Vincenzo Pasquale Giofrè</w:t>
            </w:r>
          </w:p>
        </w:tc>
      </w:tr>
      <w:tr w:rsidR="00DC49E0" w:rsidRPr="00DC49E0" w:rsidTr="00DC49E0">
        <w:trPr>
          <w:trHeight w:val="423"/>
          <w:jc w:val="center"/>
        </w:trPr>
        <w:tc>
          <w:tcPr>
            <w:cnfStyle w:val="000010000000" w:firstRow="0" w:lastRow="0" w:firstColumn="0" w:lastColumn="0" w:oddVBand="1" w:evenVBand="0" w:oddHBand="0" w:evenHBand="0" w:firstRowFirstColumn="0" w:firstRowLastColumn="0" w:lastRowFirstColumn="0" w:lastRowLastColumn="0"/>
            <w:tcW w:w="3572" w:type="dxa"/>
            <w:gridSpan w:val="2"/>
          </w:tcPr>
          <w:p w:rsidR="00DC49E0" w:rsidRPr="00DC49E0" w:rsidRDefault="00DC49E0" w:rsidP="00DC49E0">
            <w:pPr>
              <w:widowControl w:val="0"/>
              <w:autoSpaceDE w:val="0"/>
              <w:autoSpaceDN w:val="0"/>
              <w:adjustRightInd w:val="0"/>
              <w:spacing w:after="0" w:line="240" w:lineRule="auto"/>
              <w:jc w:val="center"/>
              <w:rPr>
                <w:rFonts w:ascii="Palatino Linotype" w:eastAsia="Calibri" w:hAnsi="Palatino Linotype" w:cs="Arial"/>
                <w:color w:val="000000"/>
                <w:sz w:val="22"/>
              </w:rPr>
            </w:pPr>
          </w:p>
        </w:tc>
        <w:tc>
          <w:tcPr>
            <w:tcW w:w="3572" w:type="dxa"/>
            <w:shd w:val="clear" w:color="auto" w:fill="F2F2F2"/>
          </w:tcPr>
          <w:p w:rsidR="00DC49E0" w:rsidRPr="00DC49E0" w:rsidRDefault="00DC49E0" w:rsidP="00DC49E0">
            <w:pPr>
              <w:widowControl w:val="0"/>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Calibri" w:hAnsi="Palatino Linotype" w:cs="Arial"/>
                <w:color w:val="000000"/>
                <w:sz w:val="22"/>
              </w:rPr>
            </w:pPr>
            <w:r w:rsidRPr="00DC49E0">
              <w:rPr>
                <w:rFonts w:ascii="Palatino Linotype" w:eastAsia="Calibri" w:hAnsi="Palatino Linotype" w:cs="Arial"/>
                <w:color w:val="000000"/>
                <w:sz w:val="22"/>
              </w:rPr>
              <w:t xml:space="preserve"> </w:t>
            </w:r>
          </w:p>
        </w:tc>
        <w:tc>
          <w:tcPr>
            <w:cnfStyle w:val="000010000000" w:firstRow="0" w:lastRow="0" w:firstColumn="0" w:lastColumn="0" w:oddVBand="1" w:evenVBand="0" w:oddHBand="0" w:evenHBand="0" w:firstRowFirstColumn="0" w:firstRowLastColumn="0" w:lastRowFirstColumn="0" w:lastRowLastColumn="0"/>
            <w:tcW w:w="3326" w:type="dxa"/>
            <w:gridSpan w:val="2"/>
          </w:tcPr>
          <w:p w:rsidR="00DC49E0" w:rsidRPr="00DC49E0" w:rsidRDefault="00DC49E0" w:rsidP="00DC49E0">
            <w:pPr>
              <w:widowControl w:val="0"/>
              <w:autoSpaceDE w:val="0"/>
              <w:autoSpaceDN w:val="0"/>
              <w:adjustRightInd w:val="0"/>
              <w:spacing w:after="0" w:line="240" w:lineRule="auto"/>
              <w:rPr>
                <w:rFonts w:ascii="Palatino Linotype" w:eastAsia="Calibri" w:hAnsi="Palatino Linotype" w:cs="Arial"/>
                <w:color w:val="000000"/>
                <w:sz w:val="22"/>
              </w:rPr>
            </w:pPr>
          </w:p>
        </w:tc>
      </w:tr>
      <w:tr w:rsidR="00DC49E0" w:rsidRPr="00DC49E0" w:rsidTr="00DC49E0">
        <w:trPr>
          <w:cnfStyle w:val="000000100000" w:firstRow="0" w:lastRow="0" w:firstColumn="0" w:lastColumn="0" w:oddVBand="0" w:evenVBand="0" w:oddHBand="1" w:evenHBand="0" w:firstRowFirstColumn="0" w:firstRowLastColumn="0" w:lastRowFirstColumn="0" w:lastRowLastColumn="0"/>
          <w:trHeight w:val="391"/>
          <w:jc w:val="center"/>
        </w:trPr>
        <w:tc>
          <w:tcPr>
            <w:cnfStyle w:val="000010000000" w:firstRow="0" w:lastRow="0" w:firstColumn="0" w:lastColumn="0" w:oddVBand="1" w:evenVBand="0" w:oddHBand="0" w:evenHBand="0" w:firstRowFirstColumn="0" w:firstRowLastColumn="0" w:lastRowFirstColumn="0" w:lastRowLastColumn="0"/>
            <w:tcW w:w="8344" w:type="dxa"/>
            <w:gridSpan w:val="4"/>
          </w:tcPr>
          <w:p w:rsidR="00DC49E0" w:rsidRPr="00DC49E0" w:rsidRDefault="00DC49E0" w:rsidP="00DC49E0">
            <w:pPr>
              <w:widowControl w:val="0"/>
              <w:autoSpaceDE w:val="0"/>
              <w:autoSpaceDN w:val="0"/>
              <w:adjustRightInd w:val="0"/>
              <w:spacing w:after="0" w:line="240" w:lineRule="auto"/>
              <w:jc w:val="center"/>
              <w:rPr>
                <w:rFonts w:ascii="Palatino Linotype" w:eastAsia="Calibri" w:hAnsi="Palatino Linotype" w:cs="Arial"/>
                <w:i/>
                <w:color w:val="000000"/>
                <w:sz w:val="22"/>
              </w:rPr>
            </w:pPr>
            <w:r w:rsidRPr="00DC49E0">
              <w:rPr>
                <w:rFonts w:ascii="Palatino Linotype" w:eastAsia="Calibri" w:hAnsi="Palatino Linotype" w:cs="Arial"/>
                <w:i/>
                <w:color w:val="000000"/>
                <w:sz w:val="22"/>
              </w:rPr>
              <w:t>Studio Tecnico “Laboratorio di Trasporti”</w:t>
            </w:r>
          </w:p>
        </w:tc>
        <w:tc>
          <w:tcPr>
            <w:tcW w:w="2126" w:type="dxa"/>
          </w:tcPr>
          <w:p w:rsidR="00DC49E0" w:rsidRPr="00DC49E0" w:rsidRDefault="00DC49E0" w:rsidP="00DC49E0">
            <w:pPr>
              <w:widowControl w:val="0"/>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Calibri" w:hAnsi="Palatino Linotype" w:cs="Arial"/>
                <w:color w:val="000000"/>
                <w:sz w:val="22"/>
              </w:rPr>
            </w:pPr>
            <w:r w:rsidRPr="00DC49E0">
              <w:rPr>
                <w:rFonts w:ascii="Palatino Linotype" w:eastAsia="Calibri" w:hAnsi="Palatino Linotype" w:cs="Arial"/>
                <w:color w:val="000000"/>
                <w:sz w:val="22"/>
              </w:rPr>
              <w:t xml:space="preserve">Rende, li </w:t>
            </w:r>
            <w:r w:rsidR="000F77A1">
              <w:rPr>
                <w:rFonts w:ascii="Palatino Linotype" w:eastAsia="Calibri" w:hAnsi="Palatino Linotype" w:cs="Arial"/>
                <w:color w:val="000000"/>
                <w:sz w:val="22"/>
              </w:rPr>
              <w:t>06/2019</w:t>
            </w:r>
          </w:p>
        </w:tc>
      </w:tr>
    </w:tbl>
    <w:bookmarkEnd w:id="0"/>
    <w:p w:rsidR="003D01EC" w:rsidRPr="00C500E5" w:rsidRDefault="00DC49E0" w:rsidP="00DC49E0">
      <w:pPr>
        <w:pStyle w:val="Titolo1"/>
      </w:pPr>
      <w:r w:rsidRPr="00C500E5">
        <w:lastRenderedPageBreak/>
        <w:t>Introduzione</w:t>
      </w:r>
    </w:p>
    <w:p w:rsidR="00DC49E0" w:rsidRPr="00C500E5" w:rsidRDefault="00DC49E0" w:rsidP="00DC49E0">
      <w:pPr>
        <w:pStyle w:val="Titolo2"/>
      </w:pPr>
      <w:r w:rsidRPr="00C500E5">
        <w:t>Individuazione area di studio</w:t>
      </w:r>
    </w:p>
    <w:p w:rsidR="00DC49E0" w:rsidRPr="00C500E5" w:rsidRDefault="00DC49E0" w:rsidP="00DC49E0">
      <w:pPr>
        <w:rPr>
          <w:rFonts w:ascii="Palatino Linotype" w:hAnsi="Palatino Linotype"/>
        </w:rPr>
      </w:pPr>
      <w:r w:rsidRPr="00C500E5">
        <w:rPr>
          <w:rFonts w:ascii="Palatino Linotype" w:hAnsi="Palatino Linotype"/>
          <w:szCs w:val="24"/>
        </w:rPr>
        <w:t xml:space="preserve">Tale progetto ha come scopo il miglioramento del deflusso veicolare </w:t>
      </w:r>
      <w:r w:rsidRPr="00C500E5">
        <w:rPr>
          <w:rFonts w:ascii="Palatino Linotype" w:hAnsi="Palatino Linotype"/>
        </w:rPr>
        <w:t xml:space="preserve">di una vasta area del </w:t>
      </w:r>
      <w:r w:rsidRPr="00C500E5">
        <w:rPr>
          <w:rFonts w:ascii="Palatino Linotype" w:hAnsi="Palatino Linotype"/>
          <w:bCs/>
        </w:rPr>
        <w:t xml:space="preserve">Comune di </w:t>
      </w:r>
      <w:r w:rsidRPr="00C500E5">
        <w:rPr>
          <w:rFonts w:ascii="Palatino Linotype" w:hAnsi="Palatino Linotype"/>
          <w:bCs/>
          <w:i/>
          <w:iCs/>
        </w:rPr>
        <w:t>Cosenza</w:t>
      </w:r>
      <w:r w:rsidRPr="00C500E5">
        <w:rPr>
          <w:rFonts w:ascii="Palatino Linotype" w:hAnsi="Palatino Linotype"/>
          <w:szCs w:val="24"/>
        </w:rPr>
        <w:t xml:space="preserve">, più precisamente </w:t>
      </w:r>
      <w:r w:rsidRPr="00C500E5">
        <w:rPr>
          <w:rFonts w:ascii="Palatino Linotype" w:hAnsi="Palatino Linotype"/>
        </w:rPr>
        <w:t xml:space="preserve">la zona è posta a </w:t>
      </w:r>
      <w:r w:rsidRPr="00C500E5">
        <w:rPr>
          <w:rFonts w:ascii="Palatino Linotype" w:hAnsi="Palatino Linotype"/>
          <w:bCs/>
        </w:rPr>
        <w:t>sud</w:t>
      </w:r>
      <w:r w:rsidRPr="00C500E5">
        <w:rPr>
          <w:rFonts w:ascii="Palatino Linotype" w:hAnsi="Palatino Linotype"/>
        </w:rPr>
        <w:t xml:space="preserve"> della città, la quale risulta particolarmente congestionata nelle ore di punta. L’area di studio è dunque quella in cui si trova l’</w:t>
      </w:r>
      <w:r w:rsidRPr="00C500E5">
        <w:rPr>
          <w:rFonts w:ascii="Palatino Linotype" w:hAnsi="Palatino Linotype"/>
          <w:b/>
          <w:bCs/>
        </w:rPr>
        <w:t>Ospedale</w:t>
      </w:r>
      <w:r w:rsidRPr="00C500E5">
        <w:rPr>
          <w:rFonts w:ascii="Palatino Linotype" w:hAnsi="Palatino Linotype"/>
        </w:rPr>
        <w:t xml:space="preserve">, </w:t>
      </w:r>
      <w:r w:rsidRPr="00C500E5">
        <w:rPr>
          <w:rFonts w:ascii="Palatino Linotype" w:hAnsi="Palatino Linotype"/>
          <w:szCs w:val="24"/>
        </w:rPr>
        <w:t>meglio identificata dalla seguente composizione geografica:</w:t>
      </w:r>
    </w:p>
    <w:p w:rsidR="00DC49E0" w:rsidRPr="00C500E5" w:rsidRDefault="00DC49E0" w:rsidP="00DC49E0">
      <w:pPr>
        <w:pStyle w:val="Paragrafoelenco"/>
        <w:numPr>
          <w:ilvl w:val="0"/>
          <w:numId w:val="1"/>
        </w:numPr>
        <w:spacing w:after="160" w:line="259" w:lineRule="auto"/>
        <w:ind w:right="-1"/>
        <w:rPr>
          <w:rFonts w:ascii="Palatino Linotype" w:hAnsi="Palatino Linotype"/>
          <w:szCs w:val="24"/>
        </w:rPr>
      </w:pPr>
      <w:r w:rsidRPr="00C500E5">
        <w:rPr>
          <w:rFonts w:ascii="Palatino Linotype" w:hAnsi="Palatino Linotype"/>
          <w:szCs w:val="24"/>
        </w:rPr>
        <w:t>A Nord da via Zara;</w:t>
      </w:r>
    </w:p>
    <w:p w:rsidR="00DC49E0" w:rsidRPr="00C500E5" w:rsidRDefault="00DC49E0" w:rsidP="00DC49E0">
      <w:pPr>
        <w:pStyle w:val="Paragrafoelenco"/>
        <w:numPr>
          <w:ilvl w:val="0"/>
          <w:numId w:val="1"/>
        </w:numPr>
        <w:spacing w:after="160" w:line="259" w:lineRule="auto"/>
        <w:ind w:right="-1"/>
        <w:rPr>
          <w:rFonts w:ascii="Palatino Linotype" w:hAnsi="Palatino Linotype"/>
          <w:szCs w:val="24"/>
        </w:rPr>
      </w:pPr>
      <w:r w:rsidRPr="00C500E5">
        <w:rPr>
          <w:rFonts w:ascii="Palatino Linotype" w:hAnsi="Palatino Linotype"/>
          <w:szCs w:val="24"/>
        </w:rPr>
        <w:t>A Est da via Fiume;</w:t>
      </w:r>
    </w:p>
    <w:p w:rsidR="00DC49E0" w:rsidRPr="00C500E5" w:rsidRDefault="00DC49E0" w:rsidP="00DC49E0">
      <w:pPr>
        <w:pStyle w:val="Paragrafoelenco"/>
        <w:numPr>
          <w:ilvl w:val="0"/>
          <w:numId w:val="1"/>
        </w:numPr>
        <w:spacing w:after="160" w:line="259" w:lineRule="auto"/>
        <w:ind w:right="-1"/>
        <w:rPr>
          <w:rFonts w:ascii="Palatino Linotype" w:hAnsi="Palatino Linotype"/>
          <w:szCs w:val="24"/>
        </w:rPr>
      </w:pPr>
      <w:r w:rsidRPr="00C500E5">
        <w:rPr>
          <w:rFonts w:ascii="Palatino Linotype" w:hAnsi="Palatino Linotype"/>
          <w:szCs w:val="24"/>
        </w:rPr>
        <w:t xml:space="preserve">A Sud da via </w:t>
      </w:r>
      <w:r w:rsidR="00C500E5" w:rsidRPr="00C500E5">
        <w:rPr>
          <w:rFonts w:ascii="Palatino Linotype" w:hAnsi="Palatino Linotype"/>
          <w:szCs w:val="24"/>
        </w:rPr>
        <w:t>Felice Migliori</w:t>
      </w:r>
      <w:r w:rsidRPr="00C500E5">
        <w:rPr>
          <w:rFonts w:ascii="Palatino Linotype" w:hAnsi="Palatino Linotype"/>
          <w:szCs w:val="24"/>
        </w:rPr>
        <w:t>;</w:t>
      </w:r>
    </w:p>
    <w:p w:rsidR="00DC49E0" w:rsidRPr="00C500E5" w:rsidRDefault="00DC49E0" w:rsidP="00DC49E0">
      <w:pPr>
        <w:pStyle w:val="Paragrafoelenco"/>
        <w:numPr>
          <w:ilvl w:val="0"/>
          <w:numId w:val="1"/>
        </w:numPr>
        <w:spacing w:after="160" w:line="259" w:lineRule="auto"/>
        <w:ind w:right="-1"/>
        <w:rPr>
          <w:rFonts w:ascii="Palatino Linotype" w:hAnsi="Palatino Linotype"/>
          <w:szCs w:val="24"/>
        </w:rPr>
      </w:pPr>
      <w:r w:rsidRPr="00C500E5">
        <w:rPr>
          <w:rFonts w:ascii="Palatino Linotype" w:hAnsi="Palatino Linotype"/>
          <w:szCs w:val="24"/>
        </w:rPr>
        <w:t>A Ovest da Strada Statale 19.</w:t>
      </w:r>
    </w:p>
    <w:p w:rsidR="00C500E5" w:rsidRPr="00C500E5" w:rsidRDefault="00C500E5" w:rsidP="00C500E5">
      <w:pPr>
        <w:spacing w:after="160" w:line="259" w:lineRule="auto"/>
        <w:ind w:right="-1"/>
        <w:rPr>
          <w:rFonts w:ascii="Palatino Linotype" w:hAnsi="Palatino Linotype"/>
          <w:szCs w:val="24"/>
        </w:rPr>
      </w:pPr>
      <w:r w:rsidRPr="00C500E5">
        <w:rPr>
          <w:rFonts w:ascii="Palatino Linotype" w:hAnsi="Palatino Linotype"/>
          <w:szCs w:val="24"/>
        </w:rPr>
        <w:t xml:space="preserve">In dettaglio, nella </w:t>
      </w:r>
      <w:r w:rsidRPr="00C500E5">
        <w:rPr>
          <w:rFonts w:ascii="Palatino Linotype" w:hAnsi="Palatino Linotype"/>
          <w:i/>
          <w:iCs/>
          <w:szCs w:val="24"/>
        </w:rPr>
        <w:t>Figura 1.</w:t>
      </w:r>
      <w:r w:rsidRPr="00C500E5">
        <w:rPr>
          <w:rFonts w:ascii="Palatino Linotype" w:hAnsi="Palatino Linotype"/>
          <w:szCs w:val="24"/>
        </w:rPr>
        <w:t xml:space="preserve"> è riportata la zona di studio a livello grafico.</w:t>
      </w:r>
    </w:p>
    <w:p w:rsidR="00DC49E0" w:rsidRPr="00C500E5" w:rsidRDefault="00DC49E0" w:rsidP="00DC49E0">
      <w:pPr>
        <w:tabs>
          <w:tab w:val="left" w:pos="4185"/>
        </w:tabs>
        <w:rPr>
          <w:rFonts w:ascii="Palatino Linotype" w:hAnsi="Palatino Linotype"/>
        </w:rPr>
      </w:pPr>
    </w:p>
    <w:p w:rsidR="00DC49E0" w:rsidRPr="00C500E5" w:rsidRDefault="00DC49E0" w:rsidP="00DC49E0">
      <w:pPr>
        <w:tabs>
          <w:tab w:val="left" w:pos="4185"/>
        </w:tabs>
        <w:spacing w:after="0"/>
        <w:jc w:val="center"/>
        <w:rPr>
          <w:rFonts w:ascii="Palatino Linotype" w:hAnsi="Palatino Linotype"/>
        </w:rPr>
      </w:pPr>
      <w:r w:rsidRPr="00C500E5">
        <w:rPr>
          <w:rFonts w:ascii="Palatino Linotype" w:hAnsi="Palatino Linotype"/>
          <w:b/>
          <w:bCs/>
          <w:noProof/>
        </w:rPr>
        <w:drawing>
          <wp:inline distT="0" distB="0" distL="0" distR="0" wp14:anchorId="1F6BBE2C" wp14:editId="036B6D56">
            <wp:extent cx="6120130" cy="1905000"/>
            <wp:effectExtent l="152400" t="152400" r="356870" b="361950"/>
            <wp:docPr id="28" name="Immagine 28" descr="Immagine che contiene circuito, edifici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fondo blu.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5007" cy="1906518"/>
                    </a:xfrm>
                    <a:prstGeom prst="rect">
                      <a:avLst/>
                    </a:prstGeom>
                    <a:ln>
                      <a:noFill/>
                    </a:ln>
                    <a:effectLst>
                      <a:outerShdw blurRad="292100" dist="139700" dir="2700000" algn="tl" rotWithShape="0">
                        <a:srgbClr val="333333">
                          <a:alpha val="65000"/>
                        </a:srgbClr>
                      </a:outerShdw>
                    </a:effectLst>
                  </pic:spPr>
                </pic:pic>
              </a:graphicData>
            </a:graphic>
          </wp:inline>
        </w:drawing>
      </w:r>
      <w:r w:rsidRPr="00A75EFB">
        <w:rPr>
          <w:rFonts w:ascii="Palatino Linotype" w:hAnsi="Palatino Linotype"/>
          <w:i/>
          <w:iCs/>
          <w:sz w:val="20"/>
          <w:szCs w:val="18"/>
        </w:rPr>
        <w:t xml:space="preserve">Figura </w:t>
      </w:r>
      <w:r w:rsidRPr="00A75EFB">
        <w:rPr>
          <w:rFonts w:ascii="Palatino Linotype" w:hAnsi="Palatino Linotype"/>
          <w:i/>
          <w:iCs/>
          <w:sz w:val="20"/>
          <w:szCs w:val="18"/>
        </w:rPr>
        <w:fldChar w:fldCharType="begin"/>
      </w:r>
      <w:r w:rsidRPr="00A75EFB">
        <w:rPr>
          <w:rFonts w:ascii="Palatino Linotype" w:hAnsi="Palatino Linotype"/>
          <w:i/>
          <w:iCs/>
          <w:sz w:val="20"/>
          <w:szCs w:val="18"/>
        </w:rPr>
        <w:instrText xml:space="preserve"> SEQ Figura \* ARABIC </w:instrText>
      </w:r>
      <w:r w:rsidRPr="00A75EFB">
        <w:rPr>
          <w:rFonts w:ascii="Palatino Linotype" w:hAnsi="Palatino Linotype"/>
          <w:i/>
          <w:iCs/>
          <w:sz w:val="20"/>
          <w:szCs w:val="18"/>
        </w:rPr>
        <w:fldChar w:fldCharType="separate"/>
      </w:r>
      <w:r w:rsidR="00B01464">
        <w:rPr>
          <w:rFonts w:ascii="Palatino Linotype" w:hAnsi="Palatino Linotype"/>
          <w:i/>
          <w:iCs/>
          <w:noProof/>
          <w:sz w:val="20"/>
          <w:szCs w:val="18"/>
        </w:rPr>
        <w:t>1</w:t>
      </w:r>
      <w:r w:rsidRPr="00A75EFB">
        <w:rPr>
          <w:rFonts w:ascii="Palatino Linotype" w:hAnsi="Palatino Linotype"/>
          <w:i/>
          <w:iCs/>
          <w:sz w:val="20"/>
          <w:szCs w:val="18"/>
        </w:rPr>
        <w:fldChar w:fldCharType="end"/>
      </w:r>
      <w:r w:rsidRPr="00A75EFB">
        <w:rPr>
          <w:rFonts w:ascii="Palatino Linotype" w:hAnsi="Palatino Linotype"/>
          <w:i/>
          <w:iCs/>
          <w:sz w:val="20"/>
          <w:szCs w:val="18"/>
        </w:rPr>
        <w:t>. Area d’intervento</w:t>
      </w:r>
    </w:p>
    <w:p w:rsidR="00DC49E0" w:rsidRPr="00C500E5" w:rsidRDefault="00DC49E0" w:rsidP="00DC49E0">
      <w:pPr>
        <w:tabs>
          <w:tab w:val="left" w:pos="4185"/>
        </w:tabs>
        <w:rPr>
          <w:rFonts w:ascii="Palatino Linotype" w:hAnsi="Palatino Linotype"/>
        </w:rPr>
      </w:pPr>
    </w:p>
    <w:p w:rsidR="00DC49E0" w:rsidRPr="00C500E5" w:rsidRDefault="00DC49E0" w:rsidP="00DC49E0">
      <w:pPr>
        <w:tabs>
          <w:tab w:val="left" w:pos="4185"/>
        </w:tabs>
        <w:rPr>
          <w:rFonts w:ascii="Palatino Linotype" w:hAnsi="Palatino Linotype"/>
          <w:szCs w:val="24"/>
        </w:rPr>
      </w:pPr>
      <w:r w:rsidRPr="00C500E5">
        <w:rPr>
          <w:rFonts w:ascii="Palatino Linotype" w:hAnsi="Palatino Linotype"/>
        </w:rPr>
        <w:t xml:space="preserve">Dopo aver rilevato i flussi e le caratteristiche della rete allo stato di fatto si è passati allo studio della stessa tramite il Software </w:t>
      </w:r>
      <w:r w:rsidRPr="00C500E5">
        <w:rPr>
          <w:rFonts w:ascii="Palatino Linotype" w:hAnsi="Palatino Linotype"/>
          <w:b/>
          <w:i/>
          <w:szCs w:val="24"/>
        </w:rPr>
        <w:t>“Tritone - Microsimulatore di Reti Stradali, ver. 2 Maggio 2019”</w:t>
      </w:r>
      <w:r w:rsidRPr="00C500E5">
        <w:rPr>
          <w:rFonts w:ascii="Palatino Linotype" w:hAnsi="Palatino Linotype"/>
          <w:szCs w:val="24"/>
        </w:rPr>
        <w:t xml:space="preserve"> al fine di individuare i punti critici dell’area di intervento e poter intervenire su di essi in modo da migliorare l’assetto territoriale e in particolare la viabilità.</w:t>
      </w:r>
    </w:p>
    <w:p w:rsidR="00C500E5" w:rsidRPr="00C500E5" w:rsidRDefault="00C500E5" w:rsidP="00C500E5">
      <w:pPr>
        <w:pStyle w:val="Titolo2"/>
      </w:pPr>
      <w:r w:rsidRPr="00C500E5">
        <w:lastRenderedPageBreak/>
        <w:t xml:space="preserve">Fase di rilievo </w:t>
      </w:r>
    </w:p>
    <w:p w:rsidR="008D68CE" w:rsidRDefault="00C500E5" w:rsidP="008D68CE">
      <w:r w:rsidRPr="00C500E5">
        <w:rPr>
          <w:rFonts w:ascii="Palatino Linotype" w:hAnsi="Palatino Linotype"/>
        </w:rPr>
        <w:t xml:space="preserve">Tale fase serve ad individuare i flussi veicolari necessari in seguito per l’analisi della domanda. Un aspetto molto importante </w:t>
      </w:r>
      <w:r>
        <w:rPr>
          <w:rFonts w:ascii="Palatino Linotype" w:hAnsi="Palatino Linotype"/>
        </w:rPr>
        <w:t>nello studio dei volumi di traffico è la scelta del periodo di osservazione e della durata del campionamento che dipendono dal tipo di dati che si ha la necessità di ottenere</w:t>
      </w:r>
      <w:r w:rsidR="00153537">
        <w:rPr>
          <w:rFonts w:ascii="Palatino Linotype" w:hAnsi="Palatino Linotype"/>
        </w:rPr>
        <w:t xml:space="preserve">. La durata del campionamento scelta per analizzare la zona oggetto di studio è di </w:t>
      </w:r>
      <w:r w:rsidR="00153537" w:rsidRPr="00153537">
        <w:rPr>
          <w:rFonts w:ascii="Palatino Linotype" w:hAnsi="Palatino Linotype"/>
          <w:b/>
          <w:bCs/>
        </w:rPr>
        <w:t>1 ora</w:t>
      </w:r>
      <w:r w:rsidR="00153537">
        <w:rPr>
          <w:rFonts w:ascii="Palatino Linotype" w:hAnsi="Palatino Linotype"/>
        </w:rPr>
        <w:t xml:space="preserve">, si parla quindi di </w:t>
      </w:r>
      <w:r w:rsidR="00153537">
        <w:rPr>
          <w:rFonts w:ascii="Palatino Linotype" w:hAnsi="Palatino Linotype"/>
          <w:i/>
          <w:iCs/>
        </w:rPr>
        <w:t xml:space="preserve">traffico orario. </w:t>
      </w:r>
      <w:r w:rsidR="00153537">
        <w:rPr>
          <w:rFonts w:ascii="Palatino Linotype" w:hAnsi="Palatino Linotype"/>
        </w:rPr>
        <w:t>Questo tipo di rilievo viene effettuato nell’ora di punta di un giorno feriale medio ed è utile ad individuare deficit di capacità e a verificare e progettare la geometria delle infrastrutture stradali</w:t>
      </w:r>
      <w:r w:rsidR="0080236C">
        <w:rPr>
          <w:rFonts w:ascii="Palatino Linotype" w:hAnsi="Palatino Linotype"/>
        </w:rPr>
        <w:t xml:space="preserve">. Le metodologie di rilievo </w:t>
      </w:r>
      <w:r w:rsidR="008D68CE">
        <w:rPr>
          <w:rFonts w:ascii="Palatino Linotype" w:hAnsi="Palatino Linotype"/>
        </w:rPr>
        <w:t xml:space="preserve">possono essere distinte in: manuale, semiautomatica e automatica. In tal caso il rilievo è stato fatto in maniera manuale compilando delle schede di conteggio cartacee preventivamente impostate. </w:t>
      </w:r>
      <w:r w:rsidR="008D68CE">
        <w:t xml:space="preserve">In data 7 Maggio 2019, martedì giorno medio della settimana, nell’ora compresa tra le </w:t>
      </w:r>
      <w:r w:rsidR="008D68CE" w:rsidRPr="008D68CE">
        <w:rPr>
          <w:b/>
          <w:bCs/>
        </w:rPr>
        <w:t>9:45</w:t>
      </w:r>
      <w:r w:rsidR="008D68CE">
        <w:t xml:space="preserve"> e le </w:t>
      </w:r>
      <w:r w:rsidR="008D68CE" w:rsidRPr="008D68CE">
        <w:rPr>
          <w:b/>
          <w:bCs/>
        </w:rPr>
        <w:t>10:45</w:t>
      </w:r>
      <w:r w:rsidR="008D68CE">
        <w:t xml:space="preserve"> è stato effettuato un rilievo dei flussi da parte di 1</w:t>
      </w:r>
      <w:r w:rsidR="005B2D4C">
        <w:t>1</w:t>
      </w:r>
      <w:r w:rsidR="008D68CE">
        <w:t xml:space="preserve"> studenti del corso di “Laboratorio di Trasporti” (Laurea Magistrale in Ingegneria Civile - Indirizzo Trasporti). In particolare, sono stati rilevati, ad intervalli di 5 minuti, i flussi relativi ad “Autovetture”, “Autobus” e “Commerciali e Pesanti” in alcune sezioni specifiche dell’area di intervento, individuando i flussi per ogni manovra. Le </w:t>
      </w:r>
      <w:r w:rsidR="0075349A">
        <w:t>intersezioni</w:t>
      </w:r>
      <w:r w:rsidR="008D68CE">
        <w:t xml:space="preserve"> conteggiate sono </w:t>
      </w:r>
      <w:r w:rsidR="00A75EFB">
        <w:t>individuate</w:t>
      </w:r>
      <w:r w:rsidR="008D68CE">
        <w:t xml:space="preserve"> di seguito con dei triangolini:</w:t>
      </w:r>
    </w:p>
    <w:p w:rsidR="008D68CE" w:rsidRDefault="00A75EFB" w:rsidP="00A75EFB">
      <w:pPr>
        <w:spacing w:after="0"/>
        <w:jc w:val="center"/>
      </w:pPr>
      <w:r>
        <w:rPr>
          <w:noProof/>
        </w:rPr>
        <w:drawing>
          <wp:inline distT="0" distB="0" distL="0" distR="0" wp14:anchorId="3DCA0B3A" wp14:editId="00A52D46">
            <wp:extent cx="4210050" cy="3667125"/>
            <wp:effectExtent l="0" t="0" r="0" b="9525"/>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10050" cy="3667125"/>
                    </a:xfrm>
                    <a:prstGeom prst="rect">
                      <a:avLst/>
                    </a:prstGeom>
                  </pic:spPr>
                </pic:pic>
              </a:graphicData>
            </a:graphic>
          </wp:inline>
        </w:drawing>
      </w:r>
    </w:p>
    <w:p w:rsidR="00A75EFB" w:rsidRPr="00A75EFB" w:rsidRDefault="00A75EFB" w:rsidP="00A75EFB">
      <w:pPr>
        <w:pStyle w:val="Didascalia"/>
        <w:spacing w:after="0"/>
        <w:jc w:val="center"/>
        <w:rPr>
          <w:color w:val="auto"/>
        </w:rPr>
      </w:pPr>
      <w:r w:rsidRPr="00A75EFB">
        <w:rPr>
          <w:color w:val="auto"/>
        </w:rPr>
        <w:t xml:space="preserve">Figura </w:t>
      </w:r>
      <w:r w:rsidRPr="00A75EFB">
        <w:rPr>
          <w:color w:val="auto"/>
        </w:rPr>
        <w:fldChar w:fldCharType="begin"/>
      </w:r>
      <w:r w:rsidRPr="00A75EFB">
        <w:rPr>
          <w:color w:val="auto"/>
        </w:rPr>
        <w:instrText xml:space="preserve"> SEQ Figura \* ARABIC </w:instrText>
      </w:r>
      <w:r w:rsidRPr="00A75EFB">
        <w:rPr>
          <w:color w:val="auto"/>
        </w:rPr>
        <w:fldChar w:fldCharType="separate"/>
      </w:r>
      <w:r w:rsidR="00B01464">
        <w:rPr>
          <w:noProof/>
          <w:color w:val="auto"/>
        </w:rPr>
        <w:t>2</w:t>
      </w:r>
      <w:r w:rsidRPr="00A75EFB">
        <w:rPr>
          <w:color w:val="auto"/>
        </w:rPr>
        <w:fldChar w:fldCharType="end"/>
      </w:r>
      <w:r w:rsidRPr="00A75EFB">
        <w:rPr>
          <w:color w:val="auto"/>
        </w:rPr>
        <w:t xml:space="preserve">. </w:t>
      </w:r>
      <w:r w:rsidR="0075349A">
        <w:rPr>
          <w:color w:val="auto"/>
        </w:rPr>
        <w:t xml:space="preserve">Intersezioni </w:t>
      </w:r>
      <w:r w:rsidR="005B2D4C">
        <w:rPr>
          <w:color w:val="auto"/>
        </w:rPr>
        <w:t>analizzate</w:t>
      </w:r>
    </w:p>
    <w:p w:rsidR="00A75EFB" w:rsidRDefault="00A75EFB" w:rsidP="00A75EFB">
      <w:pPr>
        <w:jc w:val="center"/>
      </w:pPr>
    </w:p>
    <w:p w:rsidR="005B2D4C" w:rsidRDefault="005B2D4C" w:rsidP="005B2D4C">
      <w:r>
        <w:lastRenderedPageBreak/>
        <w:t xml:space="preserve">L’obiettivo </w:t>
      </w:r>
      <w:r w:rsidR="00C621C4">
        <w:t>della fase di rilievo è quindi individuare i flussi al fine di poter ricostruire 36 matrici O/D di cui:</w:t>
      </w:r>
    </w:p>
    <w:p w:rsidR="00C621C4" w:rsidRDefault="00C621C4" w:rsidP="00C621C4">
      <w:pPr>
        <w:pStyle w:val="Paragrafoelenco"/>
        <w:numPr>
          <w:ilvl w:val="0"/>
          <w:numId w:val="4"/>
        </w:numPr>
      </w:pPr>
      <w:r>
        <w:t>12 matrici O/D per le “</w:t>
      </w:r>
      <w:r w:rsidRPr="00C621C4">
        <w:rPr>
          <w:b/>
          <w:bCs/>
        </w:rPr>
        <w:t>Autovetture</w:t>
      </w:r>
      <w:r>
        <w:t>” rispettivamente nell’intervallo di 10 minuti;</w:t>
      </w:r>
    </w:p>
    <w:p w:rsidR="00C621C4" w:rsidRDefault="00C621C4" w:rsidP="00C621C4">
      <w:pPr>
        <w:pStyle w:val="Paragrafoelenco"/>
        <w:numPr>
          <w:ilvl w:val="0"/>
          <w:numId w:val="4"/>
        </w:numPr>
      </w:pPr>
      <w:r>
        <w:t>12 matrici O/D per gli “</w:t>
      </w:r>
      <w:r w:rsidRPr="00C621C4">
        <w:rPr>
          <w:b/>
          <w:bCs/>
        </w:rPr>
        <w:t>Autobus</w:t>
      </w:r>
      <w:r>
        <w:t>” rispettivamente nell’intervallo di 10 minuti;</w:t>
      </w:r>
    </w:p>
    <w:p w:rsidR="00C621C4" w:rsidRDefault="00C621C4" w:rsidP="00C621C4">
      <w:pPr>
        <w:pStyle w:val="Paragrafoelenco"/>
        <w:numPr>
          <w:ilvl w:val="0"/>
          <w:numId w:val="4"/>
        </w:numPr>
      </w:pPr>
      <w:r>
        <w:t>12 matrici O/D per i “</w:t>
      </w:r>
      <w:r w:rsidRPr="00C621C4">
        <w:rPr>
          <w:b/>
          <w:bCs/>
        </w:rPr>
        <w:t>Pesanti</w:t>
      </w:r>
      <w:r>
        <w:t>” rispettivamente nell’intervallo di 10 minuti;</w:t>
      </w:r>
    </w:p>
    <w:p w:rsidR="00C621C4" w:rsidRDefault="00C621C4" w:rsidP="00C621C4"/>
    <w:p w:rsidR="00A75EFB" w:rsidRDefault="005B2D4C" w:rsidP="005B2D4C">
      <w:pPr>
        <w:pStyle w:val="Titolo1"/>
      </w:pPr>
      <w:r>
        <w:t>Modellizzazione del traffico</w:t>
      </w:r>
    </w:p>
    <w:p w:rsidR="005B2D4C" w:rsidRDefault="003A5425" w:rsidP="005B2D4C">
      <w:r>
        <w:t>La modellizzazione ha il compito di rappresentare la realtà in maniera semplificata e schematica andando a considerare tutte le caratteristiche di ogni tronco e di ogni zona.</w:t>
      </w:r>
    </w:p>
    <w:p w:rsidR="003A5425" w:rsidRDefault="000F3EFB" w:rsidP="003A5425">
      <w:pPr>
        <w:pStyle w:val="Titolo2"/>
      </w:pPr>
      <w:r>
        <w:t xml:space="preserve">Creazione della rete </w:t>
      </w:r>
    </w:p>
    <w:p w:rsidR="000F3EFB" w:rsidRDefault="000F3EFB" w:rsidP="000F3EFB">
      <w:pPr>
        <w:rPr>
          <w:szCs w:val="24"/>
        </w:rPr>
      </w:pPr>
      <w:r>
        <w:t xml:space="preserve">La rete è stata creata mediante il Software </w:t>
      </w:r>
      <w:r w:rsidRPr="007B609D">
        <w:rPr>
          <w:b/>
          <w:i/>
          <w:szCs w:val="24"/>
        </w:rPr>
        <w:t>“Tritone - Microsim</w:t>
      </w:r>
      <w:r>
        <w:rPr>
          <w:b/>
          <w:i/>
          <w:szCs w:val="24"/>
        </w:rPr>
        <w:t xml:space="preserve">ulatore di Reti Stradali, ver. 2 Maggio </w:t>
      </w:r>
      <w:r w:rsidRPr="007B609D">
        <w:rPr>
          <w:b/>
          <w:i/>
          <w:szCs w:val="24"/>
        </w:rPr>
        <w:t>201</w:t>
      </w:r>
      <w:r>
        <w:rPr>
          <w:b/>
          <w:i/>
          <w:szCs w:val="24"/>
        </w:rPr>
        <w:t>9</w:t>
      </w:r>
      <w:r w:rsidRPr="007B609D">
        <w:rPr>
          <w:b/>
          <w:i/>
          <w:szCs w:val="24"/>
        </w:rPr>
        <w:t>”</w:t>
      </w:r>
      <w:r>
        <w:rPr>
          <w:szCs w:val="24"/>
        </w:rPr>
        <w:t>. Le operazioni fatte sono:</w:t>
      </w:r>
    </w:p>
    <w:p w:rsidR="000F3EFB" w:rsidRDefault="000660FE" w:rsidP="000660FE">
      <w:pPr>
        <w:pStyle w:val="Paragrafoelenco"/>
        <w:numPr>
          <w:ilvl w:val="0"/>
          <w:numId w:val="5"/>
        </w:numPr>
        <w:rPr>
          <w:szCs w:val="24"/>
        </w:rPr>
      </w:pPr>
      <w:r>
        <w:rPr>
          <w:szCs w:val="24"/>
        </w:rPr>
        <w:t xml:space="preserve">Inserimento dei </w:t>
      </w:r>
      <w:r w:rsidRPr="000660FE">
        <w:rPr>
          <w:b/>
          <w:bCs/>
          <w:szCs w:val="24"/>
        </w:rPr>
        <w:t>nodi</w:t>
      </w:r>
      <w:r>
        <w:rPr>
          <w:szCs w:val="24"/>
        </w:rPr>
        <w:t xml:space="preserve"> intermedi e dei nodi centroidi;</w:t>
      </w:r>
    </w:p>
    <w:p w:rsidR="000660FE" w:rsidRDefault="000660FE" w:rsidP="000660FE">
      <w:pPr>
        <w:pStyle w:val="Paragrafoelenco"/>
        <w:numPr>
          <w:ilvl w:val="0"/>
          <w:numId w:val="5"/>
        </w:numPr>
        <w:rPr>
          <w:szCs w:val="24"/>
        </w:rPr>
      </w:pPr>
      <w:r>
        <w:rPr>
          <w:szCs w:val="24"/>
        </w:rPr>
        <w:t xml:space="preserve">Inserimento degli </w:t>
      </w:r>
      <w:r w:rsidRPr="000660FE">
        <w:rPr>
          <w:b/>
          <w:bCs/>
          <w:szCs w:val="24"/>
        </w:rPr>
        <w:t>archi</w:t>
      </w:r>
      <w:r>
        <w:rPr>
          <w:szCs w:val="24"/>
        </w:rPr>
        <w:t xml:space="preserve"> (con opportuna segnaletica, vincoli legali e sensi unici);</w:t>
      </w:r>
    </w:p>
    <w:p w:rsidR="000660FE" w:rsidRPr="000660FE" w:rsidRDefault="000660FE" w:rsidP="000660FE">
      <w:pPr>
        <w:pStyle w:val="Paragrafoelenco"/>
        <w:numPr>
          <w:ilvl w:val="0"/>
          <w:numId w:val="5"/>
        </w:numPr>
        <w:rPr>
          <w:szCs w:val="24"/>
        </w:rPr>
      </w:pPr>
      <w:r>
        <w:rPr>
          <w:szCs w:val="24"/>
        </w:rPr>
        <w:t xml:space="preserve">Assegnazione dei </w:t>
      </w:r>
      <w:r w:rsidRPr="000660FE">
        <w:rPr>
          <w:b/>
          <w:bCs/>
          <w:szCs w:val="24"/>
        </w:rPr>
        <w:t>flussi</w:t>
      </w:r>
      <w:r>
        <w:rPr>
          <w:szCs w:val="24"/>
        </w:rPr>
        <w:t xml:space="preserve"> veicolari rilevati distribuiti da 0 a 3600 sec.</w:t>
      </w:r>
    </w:p>
    <w:p w:rsidR="000F3EFB" w:rsidRDefault="000660FE" w:rsidP="000F3EFB">
      <w:pPr>
        <w:rPr>
          <w:szCs w:val="24"/>
        </w:rPr>
      </w:pPr>
      <w:r>
        <w:rPr>
          <w:szCs w:val="24"/>
        </w:rPr>
        <w:t xml:space="preserve">Utilizzando il comando “Ricrea Matrice O/D” è stato possibile inserire i flussi rilevati e allo stesso tempo </w:t>
      </w:r>
      <w:r w:rsidR="005C2750">
        <w:rPr>
          <w:szCs w:val="24"/>
        </w:rPr>
        <w:t xml:space="preserve">ricavare </w:t>
      </w:r>
      <w:r>
        <w:rPr>
          <w:szCs w:val="24"/>
        </w:rPr>
        <w:t xml:space="preserve">le matrici O/D </w:t>
      </w:r>
      <w:r w:rsidR="005C2750">
        <w:rPr>
          <w:szCs w:val="24"/>
        </w:rPr>
        <w:t>da inserire sul Microsimulatore in maniera tale da procedere con le simulazioni di traffico dello stato attuale.</w:t>
      </w:r>
    </w:p>
    <w:p w:rsidR="00E112FC" w:rsidRDefault="00E112FC" w:rsidP="000F3EFB">
      <w:pPr>
        <w:rPr>
          <w:szCs w:val="24"/>
        </w:rPr>
      </w:pPr>
      <w:r>
        <w:rPr>
          <w:szCs w:val="24"/>
        </w:rPr>
        <w:t xml:space="preserve">Le 36 matrici O/D ricavate durante la fase di rilievo sono state assemblate cliccando il comando </w:t>
      </w:r>
      <w:r w:rsidRPr="00E112FC">
        <w:rPr>
          <w:i/>
          <w:iCs/>
          <w:szCs w:val="24"/>
        </w:rPr>
        <w:t>“Crea O/</w:t>
      </w:r>
      <w:r>
        <w:rPr>
          <w:i/>
          <w:iCs/>
          <w:szCs w:val="24"/>
        </w:rPr>
        <w:t>D</w:t>
      </w:r>
      <w:r w:rsidRPr="00E112FC">
        <w:rPr>
          <w:i/>
          <w:iCs/>
          <w:szCs w:val="24"/>
        </w:rPr>
        <w:t>”</w:t>
      </w:r>
      <w:r>
        <w:rPr>
          <w:szCs w:val="24"/>
        </w:rPr>
        <w:t xml:space="preserve"> sul software. Si hanno quindi tre matrici dei fluss</w:t>
      </w:r>
      <w:r w:rsidR="005F5941">
        <w:rPr>
          <w:szCs w:val="24"/>
        </w:rPr>
        <w:t>i</w:t>
      </w:r>
      <w:r>
        <w:rPr>
          <w:szCs w:val="24"/>
        </w:rPr>
        <w:t xml:space="preserve"> rispettivamente per le autovetture, gli autobus e per i veicoli pesanti.</w:t>
      </w:r>
    </w:p>
    <w:tbl>
      <w:tblPr>
        <w:tblStyle w:val="Tabellagriglia5scura-colore4"/>
        <w:tblW w:w="5000" w:type="pct"/>
        <w:tblLook w:val="04A0" w:firstRow="1" w:lastRow="0" w:firstColumn="1" w:lastColumn="0" w:noHBand="0" w:noVBand="1"/>
      </w:tblPr>
      <w:tblGrid>
        <w:gridCol w:w="1018"/>
        <w:gridCol w:w="792"/>
        <w:gridCol w:w="792"/>
        <w:gridCol w:w="791"/>
        <w:gridCol w:w="791"/>
        <w:gridCol w:w="791"/>
        <w:gridCol w:w="570"/>
        <w:gridCol w:w="791"/>
        <w:gridCol w:w="791"/>
        <w:gridCol w:w="570"/>
        <w:gridCol w:w="570"/>
        <w:gridCol w:w="791"/>
        <w:gridCol w:w="570"/>
      </w:tblGrid>
      <w:tr w:rsidR="000C1BB1" w:rsidRPr="000C1BB1" w:rsidTr="0000511C">
        <w:trPr>
          <w:cnfStyle w:val="100000000000" w:firstRow="1" w:lastRow="0" w:firstColumn="0" w:lastColumn="0" w:oddVBand="0" w:evenVBand="0" w:oddHBand="0"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5000" w:type="pct"/>
            <w:gridSpan w:val="13"/>
            <w:noWrap/>
            <w:hideMark/>
          </w:tcPr>
          <w:p w:rsidR="000C1BB1" w:rsidRPr="000C1BB1" w:rsidRDefault="000C1BB1" w:rsidP="000C1BB1">
            <w:pPr>
              <w:spacing w:after="0" w:line="240" w:lineRule="auto"/>
              <w:jc w:val="center"/>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Matrice Autovetture</w:t>
            </w:r>
          </w:p>
        </w:tc>
      </w:tr>
      <w:tr w:rsidR="003A427A" w:rsidRPr="000C1BB1" w:rsidTr="0000511C">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528" w:type="pct"/>
            <w:noWrap/>
            <w:hideMark/>
          </w:tcPr>
          <w:p w:rsidR="000C1BB1" w:rsidRPr="000C1BB1" w:rsidRDefault="000C1BB1" w:rsidP="000C1BB1">
            <w:pPr>
              <w:spacing w:after="0" w:line="240" w:lineRule="auto"/>
              <w:jc w:val="center"/>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O/D</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2</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3</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4</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5</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9</w:t>
            </w:r>
          </w:p>
        </w:tc>
        <w:tc>
          <w:tcPr>
            <w:tcW w:w="296"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10</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11</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17</w:t>
            </w:r>
          </w:p>
        </w:tc>
        <w:tc>
          <w:tcPr>
            <w:tcW w:w="296"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w:t>
            </w:r>
          </w:p>
        </w:tc>
        <w:tc>
          <w:tcPr>
            <w:tcW w:w="296"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16</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108</w:t>
            </w:r>
          </w:p>
        </w:tc>
        <w:tc>
          <w:tcPr>
            <w:tcW w:w="296"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15</w:t>
            </w:r>
          </w:p>
        </w:tc>
      </w:tr>
      <w:tr w:rsidR="003A427A" w:rsidRPr="000C1BB1" w:rsidTr="0000511C">
        <w:trPr>
          <w:trHeight w:val="360"/>
        </w:trPr>
        <w:tc>
          <w:tcPr>
            <w:cnfStyle w:val="001000000000" w:firstRow="0" w:lastRow="0" w:firstColumn="1" w:lastColumn="0" w:oddVBand="0" w:evenVBand="0" w:oddHBand="0" w:evenHBand="0" w:firstRowFirstColumn="0" w:firstRowLastColumn="0" w:lastRowFirstColumn="0" w:lastRowLastColumn="0"/>
            <w:tcW w:w="528" w:type="pct"/>
            <w:noWrap/>
            <w:hideMark/>
          </w:tcPr>
          <w:p w:rsidR="000C1BB1" w:rsidRPr="000C1BB1" w:rsidRDefault="000C1BB1" w:rsidP="000C1BB1">
            <w:pPr>
              <w:spacing w:after="0" w:line="240" w:lineRule="auto"/>
              <w:jc w:val="center"/>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165</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111</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4</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30</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40</w:t>
            </w:r>
          </w:p>
        </w:tc>
        <w:tc>
          <w:tcPr>
            <w:tcW w:w="296"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41</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32</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27</w:t>
            </w:r>
          </w:p>
        </w:tc>
        <w:tc>
          <w:tcPr>
            <w:tcW w:w="296"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296"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296"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r>
      <w:tr w:rsidR="003A427A" w:rsidRPr="000C1BB1" w:rsidTr="0000511C">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528" w:type="pct"/>
            <w:noWrap/>
            <w:hideMark/>
          </w:tcPr>
          <w:p w:rsidR="000C1BB1" w:rsidRPr="000C1BB1" w:rsidRDefault="000C1BB1" w:rsidP="000C1BB1">
            <w:pPr>
              <w:spacing w:after="0" w:line="240" w:lineRule="auto"/>
              <w:jc w:val="center"/>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2</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133</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154</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35</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33</w:t>
            </w:r>
          </w:p>
        </w:tc>
        <w:tc>
          <w:tcPr>
            <w:tcW w:w="296"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49</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36</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34</w:t>
            </w:r>
          </w:p>
        </w:tc>
        <w:tc>
          <w:tcPr>
            <w:tcW w:w="296"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296"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296"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r>
      <w:tr w:rsidR="003A427A" w:rsidRPr="000C1BB1" w:rsidTr="0000511C">
        <w:trPr>
          <w:trHeight w:val="360"/>
        </w:trPr>
        <w:tc>
          <w:tcPr>
            <w:cnfStyle w:val="001000000000" w:firstRow="0" w:lastRow="0" w:firstColumn="1" w:lastColumn="0" w:oddVBand="0" w:evenVBand="0" w:oddHBand="0" w:evenHBand="0" w:firstRowFirstColumn="0" w:firstRowLastColumn="0" w:lastRowFirstColumn="0" w:lastRowLastColumn="0"/>
            <w:tcW w:w="528" w:type="pct"/>
            <w:noWrap/>
            <w:hideMark/>
          </w:tcPr>
          <w:p w:rsidR="000C1BB1" w:rsidRPr="000C1BB1" w:rsidRDefault="000C1BB1" w:rsidP="000C1BB1">
            <w:pPr>
              <w:spacing w:after="0" w:line="240" w:lineRule="auto"/>
              <w:jc w:val="center"/>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12</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195</w:t>
            </w:r>
          </w:p>
        </w:tc>
        <w:tc>
          <w:tcPr>
            <w:tcW w:w="296"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12</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296"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2</w:t>
            </w:r>
          </w:p>
        </w:tc>
        <w:tc>
          <w:tcPr>
            <w:tcW w:w="296"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20</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14</w:t>
            </w:r>
          </w:p>
        </w:tc>
        <w:tc>
          <w:tcPr>
            <w:tcW w:w="296"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r>
      <w:tr w:rsidR="003A427A" w:rsidRPr="000C1BB1" w:rsidTr="0000511C">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528" w:type="pct"/>
            <w:noWrap/>
            <w:hideMark/>
          </w:tcPr>
          <w:p w:rsidR="000C1BB1" w:rsidRPr="000C1BB1" w:rsidRDefault="000C1BB1" w:rsidP="000C1BB1">
            <w:pPr>
              <w:spacing w:after="0" w:line="240" w:lineRule="auto"/>
              <w:jc w:val="center"/>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13</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50</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14</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330</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127</w:t>
            </w:r>
          </w:p>
        </w:tc>
        <w:tc>
          <w:tcPr>
            <w:tcW w:w="296"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14</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38</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255</w:t>
            </w:r>
          </w:p>
        </w:tc>
        <w:tc>
          <w:tcPr>
            <w:tcW w:w="296"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39</w:t>
            </w:r>
          </w:p>
        </w:tc>
        <w:tc>
          <w:tcPr>
            <w:tcW w:w="296"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8</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198</w:t>
            </w:r>
          </w:p>
        </w:tc>
        <w:tc>
          <w:tcPr>
            <w:tcW w:w="296"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18</w:t>
            </w:r>
          </w:p>
        </w:tc>
      </w:tr>
      <w:tr w:rsidR="003A427A" w:rsidRPr="000C1BB1" w:rsidTr="0000511C">
        <w:trPr>
          <w:trHeight w:val="360"/>
        </w:trPr>
        <w:tc>
          <w:tcPr>
            <w:cnfStyle w:val="001000000000" w:firstRow="0" w:lastRow="0" w:firstColumn="1" w:lastColumn="0" w:oddVBand="0" w:evenVBand="0" w:oddHBand="0" w:evenHBand="0" w:firstRowFirstColumn="0" w:firstRowLastColumn="0" w:lastRowFirstColumn="0" w:lastRowLastColumn="0"/>
            <w:tcW w:w="528" w:type="pct"/>
            <w:noWrap/>
            <w:hideMark/>
          </w:tcPr>
          <w:p w:rsidR="000C1BB1" w:rsidRPr="000C1BB1" w:rsidRDefault="000C1BB1" w:rsidP="000C1BB1">
            <w:pPr>
              <w:spacing w:after="0" w:line="240" w:lineRule="auto"/>
              <w:jc w:val="center"/>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14</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23</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9</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45</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51</w:t>
            </w:r>
          </w:p>
        </w:tc>
        <w:tc>
          <w:tcPr>
            <w:tcW w:w="296"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6</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145</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165</w:t>
            </w:r>
          </w:p>
        </w:tc>
        <w:tc>
          <w:tcPr>
            <w:tcW w:w="296"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18</w:t>
            </w:r>
          </w:p>
        </w:tc>
        <w:tc>
          <w:tcPr>
            <w:tcW w:w="296"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12</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120</w:t>
            </w:r>
          </w:p>
        </w:tc>
        <w:tc>
          <w:tcPr>
            <w:tcW w:w="296"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4</w:t>
            </w:r>
          </w:p>
        </w:tc>
      </w:tr>
      <w:tr w:rsidR="003A427A" w:rsidRPr="000C1BB1" w:rsidTr="0000511C">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528" w:type="pct"/>
            <w:noWrap/>
            <w:hideMark/>
          </w:tcPr>
          <w:p w:rsidR="000C1BB1" w:rsidRPr="000C1BB1" w:rsidRDefault="000C1BB1" w:rsidP="000C1BB1">
            <w:pPr>
              <w:spacing w:after="0" w:line="240" w:lineRule="auto"/>
              <w:jc w:val="center"/>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15</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23</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8</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4</w:t>
            </w:r>
          </w:p>
        </w:tc>
        <w:tc>
          <w:tcPr>
            <w:tcW w:w="296"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17</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10</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296"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8</w:t>
            </w:r>
          </w:p>
        </w:tc>
        <w:tc>
          <w:tcPr>
            <w:tcW w:w="296"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44</w:t>
            </w:r>
          </w:p>
        </w:tc>
        <w:tc>
          <w:tcPr>
            <w:tcW w:w="4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296"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r>
      <w:tr w:rsidR="003A427A" w:rsidRPr="000C1BB1" w:rsidTr="0000511C">
        <w:trPr>
          <w:trHeight w:val="360"/>
        </w:trPr>
        <w:tc>
          <w:tcPr>
            <w:cnfStyle w:val="001000000000" w:firstRow="0" w:lastRow="0" w:firstColumn="1" w:lastColumn="0" w:oddVBand="0" w:evenVBand="0" w:oddHBand="0" w:evenHBand="0" w:firstRowFirstColumn="0" w:firstRowLastColumn="0" w:lastRowFirstColumn="0" w:lastRowLastColumn="0"/>
            <w:tcW w:w="528" w:type="pct"/>
            <w:noWrap/>
            <w:hideMark/>
          </w:tcPr>
          <w:p w:rsidR="000C1BB1" w:rsidRPr="000C1BB1" w:rsidRDefault="000C1BB1" w:rsidP="000C1BB1">
            <w:pPr>
              <w:spacing w:after="0" w:line="240" w:lineRule="auto"/>
              <w:jc w:val="center"/>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16</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13</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26</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20</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20</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296"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296"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16</w:t>
            </w:r>
          </w:p>
        </w:tc>
        <w:tc>
          <w:tcPr>
            <w:tcW w:w="296"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4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296"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r>
    </w:tbl>
    <w:p w:rsidR="000C1BB1" w:rsidRPr="000C1BB1" w:rsidRDefault="000C1BB1" w:rsidP="000C1BB1">
      <w:pPr>
        <w:pStyle w:val="Didascalia"/>
        <w:jc w:val="center"/>
        <w:rPr>
          <w:color w:val="auto"/>
          <w:sz w:val="22"/>
          <w:szCs w:val="22"/>
        </w:rPr>
      </w:pPr>
      <w:r w:rsidRPr="000C1BB1">
        <w:rPr>
          <w:color w:val="auto"/>
          <w:sz w:val="22"/>
          <w:szCs w:val="22"/>
        </w:rPr>
        <w:lastRenderedPageBreak/>
        <w:t xml:space="preserve">Tabella </w:t>
      </w:r>
      <w:r w:rsidRPr="000C1BB1">
        <w:rPr>
          <w:color w:val="auto"/>
          <w:sz w:val="22"/>
          <w:szCs w:val="22"/>
        </w:rPr>
        <w:fldChar w:fldCharType="begin"/>
      </w:r>
      <w:r w:rsidRPr="000C1BB1">
        <w:rPr>
          <w:color w:val="auto"/>
          <w:sz w:val="22"/>
          <w:szCs w:val="22"/>
        </w:rPr>
        <w:instrText xml:space="preserve"> SEQ Tabella \* ARABIC </w:instrText>
      </w:r>
      <w:r w:rsidRPr="000C1BB1">
        <w:rPr>
          <w:color w:val="auto"/>
          <w:sz w:val="22"/>
          <w:szCs w:val="22"/>
        </w:rPr>
        <w:fldChar w:fldCharType="separate"/>
      </w:r>
      <w:r w:rsidR="0000530A">
        <w:rPr>
          <w:noProof/>
          <w:color w:val="auto"/>
          <w:sz w:val="22"/>
          <w:szCs w:val="22"/>
        </w:rPr>
        <w:t>1</w:t>
      </w:r>
      <w:r w:rsidRPr="000C1BB1">
        <w:rPr>
          <w:color w:val="auto"/>
          <w:sz w:val="22"/>
          <w:szCs w:val="22"/>
        </w:rPr>
        <w:fldChar w:fldCharType="end"/>
      </w:r>
      <w:r w:rsidRPr="000C1BB1">
        <w:rPr>
          <w:color w:val="auto"/>
          <w:sz w:val="22"/>
          <w:szCs w:val="22"/>
        </w:rPr>
        <w:t>. Matrice complessiva delle autovetture</w:t>
      </w:r>
    </w:p>
    <w:tbl>
      <w:tblPr>
        <w:tblStyle w:val="Tabellagriglia5scura-colore4"/>
        <w:tblW w:w="5000" w:type="pct"/>
        <w:tblLook w:val="04A0" w:firstRow="1" w:lastRow="0" w:firstColumn="1" w:lastColumn="0" w:noHBand="0" w:noVBand="1"/>
      </w:tblPr>
      <w:tblGrid>
        <w:gridCol w:w="2123"/>
        <w:gridCol w:w="1144"/>
        <w:gridCol w:w="1144"/>
        <w:gridCol w:w="1111"/>
        <w:gridCol w:w="1177"/>
        <w:gridCol w:w="1144"/>
        <w:gridCol w:w="1144"/>
        <w:gridCol w:w="641"/>
      </w:tblGrid>
      <w:tr w:rsidR="000C1BB1" w:rsidRPr="000C1BB1" w:rsidTr="0000511C">
        <w:trPr>
          <w:cnfStyle w:val="100000000000" w:firstRow="1" w:lastRow="0" w:firstColumn="0" w:lastColumn="0" w:oddVBand="0" w:evenVBand="0" w:oddHBand="0"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5000" w:type="pct"/>
            <w:gridSpan w:val="8"/>
            <w:noWrap/>
            <w:hideMark/>
          </w:tcPr>
          <w:p w:rsidR="000C1BB1" w:rsidRPr="000C1BB1" w:rsidRDefault="000C1BB1" w:rsidP="000C1BB1">
            <w:pPr>
              <w:spacing w:after="0" w:line="240" w:lineRule="auto"/>
              <w:jc w:val="center"/>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Matrici Veicoli Pesanti</w:t>
            </w:r>
          </w:p>
        </w:tc>
      </w:tr>
      <w:tr w:rsidR="000C1BB1" w:rsidRPr="000C1BB1" w:rsidTr="0000511C">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103" w:type="pct"/>
            <w:noWrap/>
            <w:hideMark/>
          </w:tcPr>
          <w:p w:rsidR="000C1BB1" w:rsidRPr="000C1BB1" w:rsidRDefault="000C1BB1" w:rsidP="000C1BB1">
            <w:pPr>
              <w:spacing w:after="0" w:line="240" w:lineRule="auto"/>
              <w:jc w:val="center"/>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O/D</w:t>
            </w:r>
          </w:p>
        </w:tc>
        <w:tc>
          <w:tcPr>
            <w:tcW w:w="594"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2</w:t>
            </w:r>
          </w:p>
        </w:tc>
        <w:tc>
          <w:tcPr>
            <w:tcW w:w="594"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3</w:t>
            </w:r>
          </w:p>
        </w:tc>
        <w:tc>
          <w:tcPr>
            <w:tcW w:w="577"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w:t>
            </w:r>
          </w:p>
        </w:tc>
        <w:tc>
          <w:tcPr>
            <w:tcW w:w="6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108</w:t>
            </w:r>
          </w:p>
        </w:tc>
        <w:tc>
          <w:tcPr>
            <w:tcW w:w="594"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16</w:t>
            </w:r>
          </w:p>
        </w:tc>
        <w:tc>
          <w:tcPr>
            <w:tcW w:w="594"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10</w:t>
            </w:r>
          </w:p>
        </w:tc>
        <w:tc>
          <w:tcPr>
            <w:tcW w:w="332"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4</w:t>
            </w:r>
          </w:p>
        </w:tc>
      </w:tr>
      <w:tr w:rsidR="000C1BB1" w:rsidRPr="000C1BB1" w:rsidTr="0000511C">
        <w:trPr>
          <w:trHeight w:val="360"/>
        </w:trPr>
        <w:tc>
          <w:tcPr>
            <w:cnfStyle w:val="001000000000" w:firstRow="0" w:lastRow="0" w:firstColumn="1" w:lastColumn="0" w:oddVBand="0" w:evenVBand="0" w:oddHBand="0" w:evenHBand="0" w:firstRowFirstColumn="0" w:firstRowLastColumn="0" w:lastRowFirstColumn="0" w:lastRowLastColumn="0"/>
            <w:tcW w:w="1103" w:type="pct"/>
            <w:noWrap/>
            <w:hideMark/>
          </w:tcPr>
          <w:p w:rsidR="000C1BB1" w:rsidRPr="000C1BB1" w:rsidRDefault="000C1BB1" w:rsidP="000C1BB1">
            <w:pPr>
              <w:spacing w:after="0" w:line="240" w:lineRule="auto"/>
              <w:jc w:val="center"/>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w:t>
            </w:r>
          </w:p>
        </w:tc>
        <w:tc>
          <w:tcPr>
            <w:tcW w:w="594"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21</w:t>
            </w:r>
          </w:p>
        </w:tc>
        <w:tc>
          <w:tcPr>
            <w:tcW w:w="594"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16</w:t>
            </w:r>
          </w:p>
        </w:tc>
        <w:tc>
          <w:tcPr>
            <w:tcW w:w="577"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6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594"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594"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332"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r>
      <w:tr w:rsidR="000C1BB1" w:rsidRPr="000C1BB1" w:rsidTr="0000511C">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103" w:type="pct"/>
            <w:noWrap/>
            <w:hideMark/>
          </w:tcPr>
          <w:p w:rsidR="000C1BB1" w:rsidRPr="000C1BB1" w:rsidRDefault="000C1BB1" w:rsidP="000C1BB1">
            <w:pPr>
              <w:spacing w:after="0" w:line="240" w:lineRule="auto"/>
              <w:jc w:val="center"/>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2</w:t>
            </w:r>
          </w:p>
        </w:tc>
        <w:tc>
          <w:tcPr>
            <w:tcW w:w="594"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594"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9</w:t>
            </w:r>
          </w:p>
        </w:tc>
        <w:tc>
          <w:tcPr>
            <w:tcW w:w="577"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4</w:t>
            </w:r>
          </w:p>
        </w:tc>
        <w:tc>
          <w:tcPr>
            <w:tcW w:w="6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594"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594"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332"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r>
      <w:tr w:rsidR="000C1BB1" w:rsidRPr="000C1BB1" w:rsidTr="0000511C">
        <w:trPr>
          <w:trHeight w:val="360"/>
        </w:trPr>
        <w:tc>
          <w:tcPr>
            <w:cnfStyle w:val="001000000000" w:firstRow="0" w:lastRow="0" w:firstColumn="1" w:lastColumn="0" w:oddVBand="0" w:evenVBand="0" w:oddHBand="0" w:evenHBand="0" w:firstRowFirstColumn="0" w:firstRowLastColumn="0" w:lastRowFirstColumn="0" w:lastRowLastColumn="0"/>
            <w:tcW w:w="1103" w:type="pct"/>
            <w:noWrap/>
            <w:hideMark/>
          </w:tcPr>
          <w:p w:rsidR="000C1BB1" w:rsidRPr="000C1BB1" w:rsidRDefault="000C1BB1" w:rsidP="000C1BB1">
            <w:pPr>
              <w:spacing w:after="0" w:line="240" w:lineRule="auto"/>
              <w:jc w:val="center"/>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12</w:t>
            </w:r>
          </w:p>
        </w:tc>
        <w:tc>
          <w:tcPr>
            <w:tcW w:w="594"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594"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577"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6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2</w:t>
            </w:r>
          </w:p>
        </w:tc>
        <w:tc>
          <w:tcPr>
            <w:tcW w:w="594"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594"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332"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r>
      <w:tr w:rsidR="000C1BB1" w:rsidRPr="000C1BB1" w:rsidTr="0000511C">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103" w:type="pct"/>
            <w:noWrap/>
            <w:hideMark/>
          </w:tcPr>
          <w:p w:rsidR="000C1BB1" w:rsidRPr="000C1BB1" w:rsidRDefault="000C1BB1" w:rsidP="000C1BB1">
            <w:pPr>
              <w:spacing w:after="0" w:line="240" w:lineRule="auto"/>
              <w:jc w:val="center"/>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13</w:t>
            </w:r>
          </w:p>
        </w:tc>
        <w:tc>
          <w:tcPr>
            <w:tcW w:w="594"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594"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577"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9</w:t>
            </w:r>
          </w:p>
        </w:tc>
        <w:tc>
          <w:tcPr>
            <w:tcW w:w="6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40</w:t>
            </w:r>
          </w:p>
        </w:tc>
        <w:tc>
          <w:tcPr>
            <w:tcW w:w="594"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25</w:t>
            </w:r>
          </w:p>
        </w:tc>
        <w:tc>
          <w:tcPr>
            <w:tcW w:w="594"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332"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r>
      <w:tr w:rsidR="000C1BB1" w:rsidRPr="000C1BB1" w:rsidTr="0000511C">
        <w:trPr>
          <w:trHeight w:val="360"/>
        </w:trPr>
        <w:tc>
          <w:tcPr>
            <w:cnfStyle w:val="001000000000" w:firstRow="0" w:lastRow="0" w:firstColumn="1" w:lastColumn="0" w:oddVBand="0" w:evenVBand="0" w:oddHBand="0" w:evenHBand="0" w:firstRowFirstColumn="0" w:firstRowLastColumn="0" w:lastRowFirstColumn="0" w:lastRowLastColumn="0"/>
            <w:tcW w:w="1103" w:type="pct"/>
            <w:noWrap/>
            <w:hideMark/>
          </w:tcPr>
          <w:p w:rsidR="000C1BB1" w:rsidRPr="000C1BB1" w:rsidRDefault="000C1BB1" w:rsidP="000C1BB1">
            <w:pPr>
              <w:spacing w:after="0" w:line="240" w:lineRule="auto"/>
              <w:jc w:val="center"/>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14</w:t>
            </w:r>
          </w:p>
        </w:tc>
        <w:tc>
          <w:tcPr>
            <w:tcW w:w="594"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594"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577"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6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20</w:t>
            </w:r>
          </w:p>
        </w:tc>
        <w:tc>
          <w:tcPr>
            <w:tcW w:w="594"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2</w:t>
            </w:r>
          </w:p>
        </w:tc>
        <w:tc>
          <w:tcPr>
            <w:tcW w:w="594"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4</w:t>
            </w:r>
          </w:p>
        </w:tc>
        <w:tc>
          <w:tcPr>
            <w:tcW w:w="332"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r>
      <w:tr w:rsidR="000C1BB1" w:rsidRPr="000C1BB1" w:rsidTr="0000511C">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103" w:type="pct"/>
            <w:noWrap/>
            <w:hideMark/>
          </w:tcPr>
          <w:p w:rsidR="000C1BB1" w:rsidRPr="000C1BB1" w:rsidRDefault="000C1BB1" w:rsidP="000C1BB1">
            <w:pPr>
              <w:spacing w:after="0" w:line="240" w:lineRule="auto"/>
              <w:jc w:val="center"/>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15</w:t>
            </w:r>
          </w:p>
        </w:tc>
        <w:tc>
          <w:tcPr>
            <w:tcW w:w="594"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594"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577"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4</w:t>
            </w:r>
          </w:p>
        </w:tc>
        <w:tc>
          <w:tcPr>
            <w:tcW w:w="611"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594"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10</w:t>
            </w:r>
          </w:p>
        </w:tc>
        <w:tc>
          <w:tcPr>
            <w:tcW w:w="594"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332"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r>
      <w:tr w:rsidR="000C1BB1" w:rsidRPr="000C1BB1" w:rsidTr="0000511C">
        <w:trPr>
          <w:trHeight w:val="360"/>
        </w:trPr>
        <w:tc>
          <w:tcPr>
            <w:cnfStyle w:val="001000000000" w:firstRow="0" w:lastRow="0" w:firstColumn="1" w:lastColumn="0" w:oddVBand="0" w:evenVBand="0" w:oddHBand="0" w:evenHBand="0" w:firstRowFirstColumn="0" w:firstRowLastColumn="0" w:lastRowFirstColumn="0" w:lastRowLastColumn="0"/>
            <w:tcW w:w="1103" w:type="pct"/>
            <w:noWrap/>
            <w:hideMark/>
          </w:tcPr>
          <w:p w:rsidR="000C1BB1" w:rsidRPr="000C1BB1" w:rsidRDefault="000C1BB1" w:rsidP="000C1BB1">
            <w:pPr>
              <w:spacing w:after="0" w:line="240" w:lineRule="auto"/>
              <w:jc w:val="center"/>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108</w:t>
            </w:r>
          </w:p>
        </w:tc>
        <w:tc>
          <w:tcPr>
            <w:tcW w:w="594"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594"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577"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611"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594"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594"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332"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2</w:t>
            </w:r>
          </w:p>
        </w:tc>
      </w:tr>
    </w:tbl>
    <w:p w:rsidR="000C1BB1" w:rsidRDefault="000C1BB1" w:rsidP="000C1BB1">
      <w:pPr>
        <w:pStyle w:val="Didascalia"/>
        <w:jc w:val="center"/>
        <w:rPr>
          <w:color w:val="auto"/>
          <w:sz w:val="22"/>
          <w:szCs w:val="22"/>
        </w:rPr>
      </w:pPr>
      <w:r w:rsidRPr="000C1BB1">
        <w:rPr>
          <w:color w:val="auto"/>
          <w:sz w:val="22"/>
          <w:szCs w:val="22"/>
        </w:rPr>
        <w:t xml:space="preserve">Tabella </w:t>
      </w:r>
      <w:r w:rsidRPr="000C1BB1">
        <w:rPr>
          <w:color w:val="auto"/>
          <w:sz w:val="22"/>
          <w:szCs w:val="22"/>
        </w:rPr>
        <w:fldChar w:fldCharType="begin"/>
      </w:r>
      <w:r w:rsidRPr="000C1BB1">
        <w:rPr>
          <w:color w:val="auto"/>
          <w:sz w:val="22"/>
          <w:szCs w:val="22"/>
        </w:rPr>
        <w:instrText xml:space="preserve"> SEQ Tabella \* ARABIC </w:instrText>
      </w:r>
      <w:r w:rsidRPr="000C1BB1">
        <w:rPr>
          <w:color w:val="auto"/>
          <w:sz w:val="22"/>
          <w:szCs w:val="22"/>
        </w:rPr>
        <w:fldChar w:fldCharType="separate"/>
      </w:r>
      <w:r w:rsidR="0000530A">
        <w:rPr>
          <w:noProof/>
          <w:color w:val="auto"/>
          <w:sz w:val="22"/>
          <w:szCs w:val="22"/>
        </w:rPr>
        <w:t>2</w:t>
      </w:r>
      <w:r w:rsidRPr="000C1BB1">
        <w:rPr>
          <w:color w:val="auto"/>
          <w:sz w:val="22"/>
          <w:szCs w:val="22"/>
        </w:rPr>
        <w:fldChar w:fldCharType="end"/>
      </w:r>
      <w:r w:rsidRPr="000C1BB1">
        <w:rPr>
          <w:color w:val="auto"/>
          <w:sz w:val="22"/>
          <w:szCs w:val="22"/>
        </w:rPr>
        <w:t>. Matrice complessiva veicoli pesanti</w:t>
      </w:r>
    </w:p>
    <w:p w:rsidR="000C1BB1" w:rsidRDefault="000C1BB1" w:rsidP="000C1BB1"/>
    <w:tbl>
      <w:tblPr>
        <w:tblStyle w:val="Tabellagriglia5scura-colore4"/>
        <w:tblW w:w="5000" w:type="pct"/>
        <w:tblLook w:val="04A0" w:firstRow="1" w:lastRow="0" w:firstColumn="1" w:lastColumn="0" w:noHBand="0" w:noVBand="1"/>
      </w:tblPr>
      <w:tblGrid>
        <w:gridCol w:w="3300"/>
        <w:gridCol w:w="1373"/>
        <w:gridCol w:w="1558"/>
        <w:gridCol w:w="1843"/>
        <w:gridCol w:w="1554"/>
      </w:tblGrid>
      <w:tr w:rsidR="000C1BB1" w:rsidRPr="000C1BB1" w:rsidTr="0000511C">
        <w:trPr>
          <w:cnfStyle w:val="100000000000" w:firstRow="1" w:lastRow="0" w:firstColumn="0" w:lastColumn="0" w:oddVBand="0" w:evenVBand="0" w:oddHBand="0"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5000" w:type="pct"/>
            <w:gridSpan w:val="5"/>
            <w:noWrap/>
            <w:hideMark/>
          </w:tcPr>
          <w:p w:rsidR="000C1BB1" w:rsidRPr="000C1BB1" w:rsidRDefault="000C1BB1" w:rsidP="000C1BB1">
            <w:pPr>
              <w:spacing w:after="0" w:line="240" w:lineRule="auto"/>
              <w:jc w:val="center"/>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Matrice Autobus</w:t>
            </w:r>
          </w:p>
        </w:tc>
      </w:tr>
      <w:tr w:rsidR="000C1BB1" w:rsidRPr="000C1BB1" w:rsidTr="0000511C">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714" w:type="pct"/>
            <w:noWrap/>
            <w:hideMark/>
          </w:tcPr>
          <w:p w:rsidR="000C1BB1" w:rsidRPr="000C1BB1" w:rsidRDefault="000C1BB1" w:rsidP="000C1BB1">
            <w:pPr>
              <w:spacing w:after="0" w:line="240" w:lineRule="auto"/>
              <w:jc w:val="center"/>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O/D</w:t>
            </w:r>
          </w:p>
        </w:tc>
        <w:tc>
          <w:tcPr>
            <w:tcW w:w="713"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2</w:t>
            </w:r>
          </w:p>
        </w:tc>
        <w:tc>
          <w:tcPr>
            <w:tcW w:w="809"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w:t>
            </w:r>
          </w:p>
        </w:tc>
        <w:tc>
          <w:tcPr>
            <w:tcW w:w="957"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108</w:t>
            </w:r>
          </w:p>
        </w:tc>
        <w:tc>
          <w:tcPr>
            <w:tcW w:w="807"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5</w:t>
            </w:r>
          </w:p>
        </w:tc>
      </w:tr>
      <w:tr w:rsidR="000C1BB1" w:rsidRPr="000C1BB1" w:rsidTr="0000511C">
        <w:trPr>
          <w:trHeight w:val="360"/>
        </w:trPr>
        <w:tc>
          <w:tcPr>
            <w:cnfStyle w:val="001000000000" w:firstRow="0" w:lastRow="0" w:firstColumn="1" w:lastColumn="0" w:oddVBand="0" w:evenVBand="0" w:oddHBand="0" w:evenHBand="0" w:firstRowFirstColumn="0" w:firstRowLastColumn="0" w:lastRowFirstColumn="0" w:lastRowLastColumn="0"/>
            <w:tcW w:w="1714" w:type="pct"/>
            <w:noWrap/>
            <w:hideMark/>
          </w:tcPr>
          <w:p w:rsidR="000C1BB1" w:rsidRPr="000C1BB1" w:rsidRDefault="000C1BB1" w:rsidP="000C1BB1">
            <w:pPr>
              <w:spacing w:after="0" w:line="240" w:lineRule="auto"/>
              <w:jc w:val="center"/>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w:t>
            </w:r>
          </w:p>
        </w:tc>
        <w:tc>
          <w:tcPr>
            <w:tcW w:w="713"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6</w:t>
            </w:r>
          </w:p>
        </w:tc>
        <w:tc>
          <w:tcPr>
            <w:tcW w:w="809"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957"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807"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r>
      <w:tr w:rsidR="000C1BB1" w:rsidRPr="000C1BB1" w:rsidTr="0000511C">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714" w:type="pct"/>
            <w:noWrap/>
            <w:hideMark/>
          </w:tcPr>
          <w:p w:rsidR="000C1BB1" w:rsidRPr="000C1BB1" w:rsidRDefault="000C1BB1" w:rsidP="000C1BB1">
            <w:pPr>
              <w:spacing w:after="0" w:line="240" w:lineRule="auto"/>
              <w:jc w:val="center"/>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2</w:t>
            </w:r>
          </w:p>
        </w:tc>
        <w:tc>
          <w:tcPr>
            <w:tcW w:w="713"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809"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4</w:t>
            </w:r>
          </w:p>
        </w:tc>
        <w:tc>
          <w:tcPr>
            <w:tcW w:w="957"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807"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r>
      <w:tr w:rsidR="000C1BB1" w:rsidRPr="000C1BB1" w:rsidTr="0000511C">
        <w:trPr>
          <w:trHeight w:val="360"/>
        </w:trPr>
        <w:tc>
          <w:tcPr>
            <w:cnfStyle w:val="001000000000" w:firstRow="0" w:lastRow="0" w:firstColumn="1" w:lastColumn="0" w:oddVBand="0" w:evenVBand="0" w:oddHBand="0" w:evenHBand="0" w:firstRowFirstColumn="0" w:firstRowLastColumn="0" w:lastRowFirstColumn="0" w:lastRowLastColumn="0"/>
            <w:tcW w:w="1714" w:type="pct"/>
            <w:noWrap/>
            <w:hideMark/>
          </w:tcPr>
          <w:p w:rsidR="000C1BB1" w:rsidRPr="000C1BB1" w:rsidRDefault="000C1BB1" w:rsidP="000C1BB1">
            <w:pPr>
              <w:spacing w:after="0" w:line="240" w:lineRule="auto"/>
              <w:jc w:val="center"/>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13</w:t>
            </w:r>
          </w:p>
        </w:tc>
        <w:tc>
          <w:tcPr>
            <w:tcW w:w="713"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809"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957"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14</w:t>
            </w:r>
          </w:p>
        </w:tc>
        <w:tc>
          <w:tcPr>
            <w:tcW w:w="807" w:type="pct"/>
            <w:noWrap/>
            <w:hideMark/>
          </w:tcPr>
          <w:p w:rsidR="000C1BB1" w:rsidRPr="000C1BB1" w:rsidRDefault="000C1BB1" w:rsidP="000C1BB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r>
      <w:tr w:rsidR="000C1BB1" w:rsidRPr="000C1BB1" w:rsidTr="0000511C">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714" w:type="pct"/>
            <w:noWrap/>
            <w:hideMark/>
          </w:tcPr>
          <w:p w:rsidR="000C1BB1" w:rsidRPr="000C1BB1" w:rsidRDefault="000C1BB1" w:rsidP="000C1BB1">
            <w:pPr>
              <w:spacing w:after="0" w:line="240" w:lineRule="auto"/>
              <w:jc w:val="center"/>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108</w:t>
            </w:r>
          </w:p>
        </w:tc>
        <w:tc>
          <w:tcPr>
            <w:tcW w:w="713"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809"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957"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0</w:t>
            </w:r>
          </w:p>
        </w:tc>
        <w:tc>
          <w:tcPr>
            <w:tcW w:w="807" w:type="pct"/>
            <w:noWrap/>
            <w:hideMark/>
          </w:tcPr>
          <w:p w:rsidR="000C1BB1" w:rsidRPr="000C1BB1" w:rsidRDefault="000C1BB1" w:rsidP="000C1BB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0C1BB1">
              <w:rPr>
                <w:rFonts w:ascii="Palatino Linotype" w:eastAsia="Times New Roman" w:hAnsi="Palatino Linotype" w:cs="Calibri"/>
                <w:color w:val="000000"/>
                <w:szCs w:val="24"/>
                <w:lang w:eastAsia="it-IT"/>
              </w:rPr>
              <w:t>17</w:t>
            </w:r>
          </w:p>
        </w:tc>
      </w:tr>
    </w:tbl>
    <w:p w:rsidR="000C1BB1" w:rsidRDefault="000C1BB1" w:rsidP="000C1BB1">
      <w:pPr>
        <w:pStyle w:val="Didascalia"/>
        <w:jc w:val="center"/>
        <w:rPr>
          <w:color w:val="auto"/>
          <w:sz w:val="22"/>
          <w:szCs w:val="22"/>
        </w:rPr>
      </w:pPr>
      <w:r w:rsidRPr="000C1BB1">
        <w:rPr>
          <w:color w:val="auto"/>
          <w:sz w:val="22"/>
          <w:szCs w:val="22"/>
        </w:rPr>
        <w:t xml:space="preserve">Tabella </w:t>
      </w:r>
      <w:r w:rsidRPr="000C1BB1">
        <w:rPr>
          <w:color w:val="auto"/>
          <w:sz w:val="22"/>
          <w:szCs w:val="22"/>
        </w:rPr>
        <w:fldChar w:fldCharType="begin"/>
      </w:r>
      <w:r w:rsidRPr="000C1BB1">
        <w:rPr>
          <w:color w:val="auto"/>
          <w:sz w:val="22"/>
          <w:szCs w:val="22"/>
        </w:rPr>
        <w:instrText xml:space="preserve"> SEQ Tabella \* ARABIC </w:instrText>
      </w:r>
      <w:r w:rsidRPr="000C1BB1">
        <w:rPr>
          <w:color w:val="auto"/>
          <w:sz w:val="22"/>
          <w:szCs w:val="22"/>
        </w:rPr>
        <w:fldChar w:fldCharType="separate"/>
      </w:r>
      <w:r w:rsidR="0000530A">
        <w:rPr>
          <w:noProof/>
          <w:color w:val="auto"/>
          <w:sz w:val="22"/>
          <w:szCs w:val="22"/>
        </w:rPr>
        <w:t>3</w:t>
      </w:r>
      <w:r w:rsidRPr="000C1BB1">
        <w:rPr>
          <w:color w:val="auto"/>
          <w:sz w:val="22"/>
          <w:szCs w:val="22"/>
        </w:rPr>
        <w:fldChar w:fldCharType="end"/>
      </w:r>
      <w:r w:rsidRPr="000C1BB1">
        <w:rPr>
          <w:color w:val="auto"/>
          <w:sz w:val="22"/>
          <w:szCs w:val="22"/>
        </w:rPr>
        <w:t>. Matrice complessiva degli Autobus</w:t>
      </w:r>
    </w:p>
    <w:p w:rsidR="000C1BB1" w:rsidRPr="000C1BB1" w:rsidRDefault="000C1BB1" w:rsidP="000C1BB1"/>
    <w:p w:rsidR="005F5941" w:rsidRDefault="005F5941" w:rsidP="005F5941">
      <w:pPr>
        <w:pStyle w:val="Titolo2"/>
      </w:pPr>
      <w:r>
        <w:t>Scelta dei modelli matematici</w:t>
      </w:r>
    </w:p>
    <w:p w:rsidR="005F5941" w:rsidRDefault="005F4119" w:rsidP="005F5941">
      <w:r>
        <w:t>Una volta ottenuta quindi la domanda e l’offerta</w:t>
      </w:r>
      <w:r w:rsidR="003A427A">
        <w:t xml:space="preserve">, è possibile utilizzare tali dati per la progettazione ad esempio, proprio come è stato fatto nel nostro caso. La microsimulazione ci consente di riprodurre la realtà e di effettuare considerazioni su possibili scenari. Il problema principale della </w:t>
      </w:r>
      <w:r w:rsidR="003351D8">
        <w:t>simulazione è però la scelta del modello matematico da utilizzare. Tali modelli sono raggruppabili in quattro categorie:</w:t>
      </w:r>
    </w:p>
    <w:p w:rsidR="003351D8" w:rsidRDefault="003351D8" w:rsidP="003351D8">
      <w:pPr>
        <w:pStyle w:val="Paragrafoelenco"/>
        <w:numPr>
          <w:ilvl w:val="0"/>
          <w:numId w:val="6"/>
        </w:numPr>
      </w:pPr>
      <w:r w:rsidRPr="003351D8">
        <w:rPr>
          <w:b/>
          <w:bCs/>
        </w:rPr>
        <w:t>Microscopici</w:t>
      </w:r>
      <w:r>
        <w:t>, descrivono il comportamento del traffico con un alto livello di dettaglio;</w:t>
      </w:r>
    </w:p>
    <w:p w:rsidR="003351D8" w:rsidRDefault="003351D8" w:rsidP="003351D8">
      <w:pPr>
        <w:pStyle w:val="Paragrafoelenco"/>
        <w:numPr>
          <w:ilvl w:val="0"/>
          <w:numId w:val="6"/>
        </w:numPr>
      </w:pPr>
      <w:r w:rsidRPr="003351D8">
        <w:rPr>
          <w:b/>
          <w:bCs/>
        </w:rPr>
        <w:t>Macroscopici</w:t>
      </w:r>
      <w:r>
        <w:t>, utilizzano relazioni di insieme e individuano proprietà e variabili di stato globali;</w:t>
      </w:r>
    </w:p>
    <w:p w:rsidR="003351D8" w:rsidRDefault="003351D8" w:rsidP="003351D8">
      <w:pPr>
        <w:pStyle w:val="Paragrafoelenco"/>
        <w:numPr>
          <w:ilvl w:val="0"/>
          <w:numId w:val="6"/>
        </w:numPr>
      </w:pPr>
      <w:r w:rsidRPr="003351D8">
        <w:rPr>
          <w:b/>
          <w:bCs/>
        </w:rPr>
        <w:t>Mesoscopici</w:t>
      </w:r>
      <w:r>
        <w:t>, si pongono ad un livello di dettaglio intermedio tra i precedenti;</w:t>
      </w:r>
    </w:p>
    <w:p w:rsidR="003351D8" w:rsidRDefault="003351D8" w:rsidP="003351D8">
      <w:pPr>
        <w:pStyle w:val="Paragrafoelenco"/>
        <w:numPr>
          <w:ilvl w:val="0"/>
          <w:numId w:val="6"/>
        </w:numPr>
      </w:pPr>
      <w:r w:rsidRPr="003351D8">
        <w:rPr>
          <w:b/>
          <w:bCs/>
        </w:rPr>
        <w:t>Ibridi</w:t>
      </w:r>
      <w:r>
        <w:t>, trattano alcune parti con un modello e altre con un alto modello.</w:t>
      </w:r>
    </w:p>
    <w:p w:rsidR="003351D8" w:rsidRDefault="003351D8" w:rsidP="003351D8">
      <w:r>
        <w:t xml:space="preserve">I modelli Microscopici basano il loro funzionamento su modelli in grado di rappresentare il movimento di ciascun veicolo seguendo le regole dettate, dalla </w:t>
      </w:r>
      <w:r w:rsidRPr="003351D8">
        <w:t>teoria dell’inseguitore</w:t>
      </w:r>
      <w:r>
        <w:t xml:space="preserve"> (</w:t>
      </w:r>
      <w:r>
        <w:rPr>
          <w:i/>
          <w:iCs/>
        </w:rPr>
        <w:t>Car-</w:t>
      </w:r>
      <w:r>
        <w:rPr>
          <w:i/>
          <w:iCs/>
        </w:rPr>
        <w:lastRenderedPageBreak/>
        <w:t xml:space="preserve">Following), </w:t>
      </w:r>
      <w:r>
        <w:t>da quella del cambio corsia (</w:t>
      </w:r>
      <w:r>
        <w:rPr>
          <w:i/>
          <w:iCs/>
        </w:rPr>
        <w:t xml:space="preserve">Lane-Changing), </w:t>
      </w:r>
      <w:r>
        <w:t>da quelle dell’intervallo minimo di accesso (</w:t>
      </w:r>
      <w:r>
        <w:rPr>
          <w:i/>
          <w:iCs/>
        </w:rPr>
        <w:t>Gap-Acceptance)</w:t>
      </w:r>
      <w:r w:rsidR="00122607">
        <w:t xml:space="preserve"> e dal sorpasso (</w:t>
      </w:r>
      <w:r w:rsidR="00122607">
        <w:rPr>
          <w:i/>
          <w:iCs/>
        </w:rPr>
        <w:t xml:space="preserve">Over-taking). </w:t>
      </w:r>
      <w:r w:rsidR="00122607">
        <w:t>Per quanto riguarda i modelli di Car-Following si possono distinguere tre principali categorie:</w:t>
      </w:r>
    </w:p>
    <w:p w:rsidR="00122607" w:rsidRDefault="00122607" w:rsidP="00122607">
      <w:pPr>
        <w:pStyle w:val="Paragrafoelenco"/>
        <w:numPr>
          <w:ilvl w:val="0"/>
          <w:numId w:val="8"/>
        </w:numPr>
      </w:pPr>
      <w:r>
        <w:t>Modelli che basano il funzionamento sulla classica teoria delle code (Gazi</w:t>
      </w:r>
      <w:r w:rsidR="00601751">
        <w:t>s e Herman, Giofrè Avanzato)</w:t>
      </w:r>
      <w:r>
        <w:t>;</w:t>
      </w:r>
    </w:p>
    <w:p w:rsidR="00122607" w:rsidRDefault="00122607" w:rsidP="00122607">
      <w:pPr>
        <w:pStyle w:val="Paragrafoelenco"/>
        <w:numPr>
          <w:ilvl w:val="0"/>
          <w:numId w:val="8"/>
        </w:numPr>
      </w:pPr>
      <w:r>
        <w:t>Modelli che basano il funzionamento sulla capacità della strada</w:t>
      </w:r>
      <w:r w:rsidR="00601751">
        <w:t xml:space="preserve"> (Van Aerde, Giofrè Polinomiale)</w:t>
      </w:r>
      <w:r>
        <w:t>;</w:t>
      </w:r>
    </w:p>
    <w:p w:rsidR="00220464" w:rsidRDefault="00122607" w:rsidP="00220464">
      <w:pPr>
        <w:pStyle w:val="Paragrafoelenco"/>
        <w:numPr>
          <w:ilvl w:val="0"/>
          <w:numId w:val="8"/>
        </w:numPr>
        <w:spacing w:after="0"/>
      </w:pPr>
      <w:r>
        <w:t>Modelli che utilizzano fattori psico-fisici dei guidatori simulati</w:t>
      </w:r>
      <w:r w:rsidR="00601751">
        <w:t xml:space="preserve"> (Fritzsche, Wiedemann, Gipps)</w:t>
      </w:r>
      <w:r>
        <w:t>.</w:t>
      </w:r>
    </w:p>
    <w:p w:rsidR="00601751" w:rsidRDefault="00601751" w:rsidP="00220464">
      <w:pPr>
        <w:spacing w:after="0"/>
      </w:pPr>
      <w:r>
        <w:t>In questo caso di studio il modello che meglio approssima la realtà è stato determinato sulla base di altri 9 modelli messi a confronto, nello specifico:</w:t>
      </w:r>
    </w:p>
    <w:p w:rsidR="00601751" w:rsidRDefault="00601751" w:rsidP="00601751">
      <w:pPr>
        <w:pStyle w:val="Paragrafoelenco"/>
        <w:numPr>
          <w:ilvl w:val="0"/>
          <w:numId w:val="9"/>
        </w:numPr>
      </w:pPr>
      <w:r>
        <w:t>Gazis e Herman;</w:t>
      </w:r>
    </w:p>
    <w:p w:rsidR="00601751" w:rsidRDefault="00601751" w:rsidP="00601751">
      <w:pPr>
        <w:pStyle w:val="Paragrafoelenco"/>
        <w:numPr>
          <w:ilvl w:val="0"/>
          <w:numId w:val="9"/>
        </w:numPr>
      </w:pPr>
      <w:r>
        <w:t>Gipps;</w:t>
      </w:r>
    </w:p>
    <w:p w:rsidR="00601751" w:rsidRDefault="00601751" w:rsidP="00601751">
      <w:pPr>
        <w:pStyle w:val="Paragrafoelenco"/>
        <w:numPr>
          <w:ilvl w:val="0"/>
          <w:numId w:val="9"/>
        </w:numPr>
      </w:pPr>
      <w:r>
        <w:t>Van Aerde;</w:t>
      </w:r>
    </w:p>
    <w:p w:rsidR="00601751" w:rsidRDefault="00601751" w:rsidP="00601751">
      <w:pPr>
        <w:pStyle w:val="Paragrafoelenco"/>
        <w:numPr>
          <w:ilvl w:val="0"/>
          <w:numId w:val="9"/>
        </w:numPr>
      </w:pPr>
      <w:r>
        <w:t>Wiedemann</w:t>
      </w:r>
      <w:r w:rsidR="00E002D2">
        <w:t xml:space="preserve"> 99</w:t>
      </w:r>
      <w:r>
        <w:t>;</w:t>
      </w:r>
    </w:p>
    <w:p w:rsidR="00E002D2" w:rsidRDefault="00E002D2" w:rsidP="00601751">
      <w:pPr>
        <w:pStyle w:val="Paragrafoelenco"/>
        <w:numPr>
          <w:ilvl w:val="0"/>
          <w:numId w:val="9"/>
        </w:numPr>
      </w:pPr>
      <w:r>
        <w:t>Fritzsche;</w:t>
      </w:r>
    </w:p>
    <w:p w:rsidR="00E002D2" w:rsidRDefault="00E002D2" w:rsidP="00601751">
      <w:pPr>
        <w:pStyle w:val="Paragrafoelenco"/>
        <w:numPr>
          <w:ilvl w:val="0"/>
          <w:numId w:val="9"/>
        </w:numPr>
      </w:pPr>
      <w:r>
        <w:t>Krauss;</w:t>
      </w:r>
    </w:p>
    <w:p w:rsidR="00E002D2" w:rsidRDefault="00E002D2" w:rsidP="00601751">
      <w:pPr>
        <w:pStyle w:val="Paragrafoelenco"/>
        <w:numPr>
          <w:ilvl w:val="0"/>
          <w:numId w:val="9"/>
        </w:numPr>
      </w:pPr>
      <w:r>
        <w:t>IDM 2000;</w:t>
      </w:r>
    </w:p>
    <w:p w:rsidR="00E002D2" w:rsidRDefault="00E002D2" w:rsidP="00601751">
      <w:pPr>
        <w:pStyle w:val="Paragrafoelenco"/>
        <w:numPr>
          <w:ilvl w:val="0"/>
          <w:numId w:val="9"/>
        </w:numPr>
      </w:pPr>
      <w:r>
        <w:t>Dracula;</w:t>
      </w:r>
    </w:p>
    <w:p w:rsidR="00E002D2" w:rsidRDefault="00E002D2" w:rsidP="00220464">
      <w:pPr>
        <w:pStyle w:val="Paragrafoelenco"/>
        <w:numPr>
          <w:ilvl w:val="0"/>
          <w:numId w:val="9"/>
        </w:numPr>
        <w:spacing w:after="0"/>
      </w:pPr>
      <w:r>
        <w:t>Giofrè Avanzato.</w:t>
      </w:r>
    </w:p>
    <w:p w:rsidR="00E002D2" w:rsidRDefault="00E002D2" w:rsidP="00E002D2">
      <w:r>
        <w:t>Non esiste un modello migliore dell’altro, ma solo uno che meglio si adatta alla situazione di studio. Per scegliere quindi il modello che meglio si adatta al caso di studio sono state effettuate 20 simulazioni per ciascun modello sopra descritto utilizzando i seguenti nodi:</w:t>
      </w:r>
    </w:p>
    <w:tbl>
      <w:tblPr>
        <w:tblStyle w:val="Tabellagriglia4-colore5"/>
        <w:tblW w:w="3540" w:type="dxa"/>
        <w:jc w:val="center"/>
        <w:tblLook w:val="04A0" w:firstRow="1" w:lastRow="0" w:firstColumn="1" w:lastColumn="0" w:noHBand="0" w:noVBand="1"/>
      </w:tblPr>
      <w:tblGrid>
        <w:gridCol w:w="1360"/>
        <w:gridCol w:w="1180"/>
        <w:gridCol w:w="1000"/>
      </w:tblGrid>
      <w:tr w:rsidR="00E002D2" w:rsidRPr="00E002D2" w:rsidTr="00220464">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360" w:type="dxa"/>
            <w:noWrap/>
            <w:hideMark/>
          </w:tcPr>
          <w:p w:rsidR="00E002D2" w:rsidRPr="00E002D2" w:rsidRDefault="00E002D2" w:rsidP="00220464">
            <w:pPr>
              <w:spacing w:after="0" w:line="240" w:lineRule="auto"/>
              <w:jc w:val="center"/>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Nodo iniziale</w:t>
            </w:r>
          </w:p>
        </w:tc>
        <w:tc>
          <w:tcPr>
            <w:tcW w:w="1180" w:type="dxa"/>
            <w:noWrap/>
            <w:hideMark/>
          </w:tcPr>
          <w:p w:rsidR="00E002D2" w:rsidRPr="00E002D2" w:rsidRDefault="00E002D2" w:rsidP="00220464">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Nodo finale</w:t>
            </w:r>
          </w:p>
        </w:tc>
        <w:tc>
          <w:tcPr>
            <w:tcW w:w="1000" w:type="dxa"/>
            <w:noWrap/>
            <w:hideMark/>
          </w:tcPr>
          <w:p w:rsidR="00E002D2" w:rsidRPr="00E002D2" w:rsidRDefault="00E002D2" w:rsidP="00220464">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Reali</w:t>
            </w:r>
          </w:p>
        </w:tc>
      </w:tr>
      <w:tr w:rsidR="00E002D2" w:rsidRPr="00E002D2" w:rsidTr="00220464">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360" w:type="dxa"/>
            <w:noWrap/>
            <w:hideMark/>
          </w:tcPr>
          <w:p w:rsidR="00E002D2" w:rsidRPr="00E002D2" w:rsidRDefault="00E002D2" w:rsidP="00220464">
            <w:pPr>
              <w:spacing w:after="0" w:line="240" w:lineRule="auto"/>
              <w:jc w:val="center"/>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54</w:t>
            </w:r>
          </w:p>
        </w:tc>
        <w:tc>
          <w:tcPr>
            <w:tcW w:w="1180" w:type="dxa"/>
            <w:noWrap/>
            <w:hideMark/>
          </w:tcPr>
          <w:p w:rsidR="00E002D2" w:rsidRPr="00E002D2" w:rsidRDefault="00E002D2" w:rsidP="0022046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53</w:t>
            </w:r>
          </w:p>
        </w:tc>
        <w:tc>
          <w:tcPr>
            <w:tcW w:w="1000" w:type="dxa"/>
            <w:noWrap/>
            <w:hideMark/>
          </w:tcPr>
          <w:p w:rsidR="00E002D2" w:rsidRPr="00E002D2" w:rsidRDefault="00E002D2" w:rsidP="0022046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74</w:t>
            </w:r>
          </w:p>
        </w:tc>
      </w:tr>
      <w:tr w:rsidR="00E002D2" w:rsidRPr="00E002D2" w:rsidTr="00220464">
        <w:trPr>
          <w:trHeight w:val="300"/>
          <w:jc w:val="center"/>
        </w:trPr>
        <w:tc>
          <w:tcPr>
            <w:cnfStyle w:val="001000000000" w:firstRow="0" w:lastRow="0" w:firstColumn="1" w:lastColumn="0" w:oddVBand="0" w:evenVBand="0" w:oddHBand="0" w:evenHBand="0" w:firstRowFirstColumn="0" w:firstRowLastColumn="0" w:lastRowFirstColumn="0" w:lastRowLastColumn="0"/>
            <w:tcW w:w="1360" w:type="dxa"/>
            <w:noWrap/>
            <w:hideMark/>
          </w:tcPr>
          <w:p w:rsidR="00E002D2" w:rsidRPr="00E002D2" w:rsidRDefault="00E002D2" w:rsidP="00220464">
            <w:pPr>
              <w:spacing w:after="0" w:line="240" w:lineRule="auto"/>
              <w:jc w:val="center"/>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53</w:t>
            </w:r>
          </w:p>
        </w:tc>
        <w:tc>
          <w:tcPr>
            <w:tcW w:w="1180" w:type="dxa"/>
            <w:noWrap/>
            <w:hideMark/>
          </w:tcPr>
          <w:p w:rsidR="00E002D2" w:rsidRPr="00E002D2" w:rsidRDefault="00E002D2" w:rsidP="0022046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94</w:t>
            </w:r>
          </w:p>
        </w:tc>
        <w:tc>
          <w:tcPr>
            <w:tcW w:w="1000" w:type="dxa"/>
            <w:noWrap/>
            <w:hideMark/>
          </w:tcPr>
          <w:p w:rsidR="00E002D2" w:rsidRPr="00E002D2" w:rsidRDefault="00E002D2" w:rsidP="0022046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597</w:t>
            </w:r>
          </w:p>
        </w:tc>
      </w:tr>
      <w:tr w:rsidR="00E002D2" w:rsidRPr="00E002D2" w:rsidTr="00220464">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360" w:type="dxa"/>
            <w:noWrap/>
            <w:hideMark/>
          </w:tcPr>
          <w:p w:rsidR="00E002D2" w:rsidRPr="00E002D2" w:rsidRDefault="00E002D2" w:rsidP="00220464">
            <w:pPr>
              <w:spacing w:after="0" w:line="240" w:lineRule="auto"/>
              <w:jc w:val="center"/>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53</w:t>
            </w:r>
          </w:p>
        </w:tc>
        <w:tc>
          <w:tcPr>
            <w:tcW w:w="1180" w:type="dxa"/>
            <w:noWrap/>
            <w:hideMark/>
          </w:tcPr>
          <w:p w:rsidR="00E002D2" w:rsidRPr="00E002D2" w:rsidRDefault="00E002D2" w:rsidP="0022046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54</w:t>
            </w:r>
          </w:p>
        </w:tc>
        <w:tc>
          <w:tcPr>
            <w:tcW w:w="1000" w:type="dxa"/>
            <w:noWrap/>
            <w:hideMark/>
          </w:tcPr>
          <w:p w:rsidR="00E002D2" w:rsidRPr="00E002D2" w:rsidRDefault="00E002D2" w:rsidP="0022046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36</w:t>
            </w:r>
          </w:p>
        </w:tc>
      </w:tr>
      <w:tr w:rsidR="00E002D2" w:rsidRPr="00E002D2" w:rsidTr="00220464">
        <w:trPr>
          <w:trHeight w:val="300"/>
          <w:jc w:val="center"/>
        </w:trPr>
        <w:tc>
          <w:tcPr>
            <w:cnfStyle w:val="001000000000" w:firstRow="0" w:lastRow="0" w:firstColumn="1" w:lastColumn="0" w:oddVBand="0" w:evenVBand="0" w:oddHBand="0" w:evenHBand="0" w:firstRowFirstColumn="0" w:firstRowLastColumn="0" w:lastRowFirstColumn="0" w:lastRowLastColumn="0"/>
            <w:tcW w:w="1360" w:type="dxa"/>
            <w:noWrap/>
            <w:hideMark/>
          </w:tcPr>
          <w:p w:rsidR="00E002D2" w:rsidRPr="00E002D2" w:rsidRDefault="00E002D2" w:rsidP="00220464">
            <w:pPr>
              <w:spacing w:after="0" w:line="240" w:lineRule="auto"/>
              <w:jc w:val="center"/>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53</w:t>
            </w:r>
          </w:p>
        </w:tc>
        <w:tc>
          <w:tcPr>
            <w:tcW w:w="1180" w:type="dxa"/>
            <w:noWrap/>
            <w:hideMark/>
          </w:tcPr>
          <w:p w:rsidR="00E002D2" w:rsidRPr="00E002D2" w:rsidRDefault="00E002D2" w:rsidP="0022046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65</w:t>
            </w:r>
          </w:p>
        </w:tc>
        <w:tc>
          <w:tcPr>
            <w:tcW w:w="1000" w:type="dxa"/>
            <w:noWrap/>
            <w:hideMark/>
          </w:tcPr>
          <w:p w:rsidR="00E002D2" w:rsidRPr="00E002D2" w:rsidRDefault="00E002D2" w:rsidP="0022046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407</w:t>
            </w:r>
          </w:p>
        </w:tc>
      </w:tr>
      <w:tr w:rsidR="00E002D2" w:rsidRPr="00E002D2" w:rsidTr="00220464">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360" w:type="dxa"/>
            <w:noWrap/>
            <w:hideMark/>
          </w:tcPr>
          <w:p w:rsidR="00E002D2" w:rsidRPr="00E002D2" w:rsidRDefault="00E002D2" w:rsidP="00220464">
            <w:pPr>
              <w:spacing w:after="0" w:line="240" w:lineRule="auto"/>
              <w:jc w:val="center"/>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48</w:t>
            </w:r>
          </w:p>
        </w:tc>
        <w:tc>
          <w:tcPr>
            <w:tcW w:w="1180" w:type="dxa"/>
            <w:noWrap/>
            <w:hideMark/>
          </w:tcPr>
          <w:p w:rsidR="00E002D2" w:rsidRPr="00E002D2" w:rsidRDefault="00E002D2" w:rsidP="0022046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49</w:t>
            </w:r>
          </w:p>
        </w:tc>
        <w:tc>
          <w:tcPr>
            <w:tcW w:w="1000" w:type="dxa"/>
            <w:noWrap/>
            <w:hideMark/>
          </w:tcPr>
          <w:p w:rsidR="00E002D2" w:rsidRPr="00E002D2" w:rsidRDefault="00E002D2" w:rsidP="0022046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147</w:t>
            </w:r>
          </w:p>
        </w:tc>
      </w:tr>
      <w:tr w:rsidR="00E002D2" w:rsidRPr="00E002D2" w:rsidTr="00220464">
        <w:trPr>
          <w:trHeight w:val="300"/>
          <w:jc w:val="center"/>
        </w:trPr>
        <w:tc>
          <w:tcPr>
            <w:cnfStyle w:val="001000000000" w:firstRow="0" w:lastRow="0" w:firstColumn="1" w:lastColumn="0" w:oddVBand="0" w:evenVBand="0" w:oddHBand="0" w:evenHBand="0" w:firstRowFirstColumn="0" w:firstRowLastColumn="0" w:lastRowFirstColumn="0" w:lastRowLastColumn="0"/>
            <w:tcW w:w="1360" w:type="dxa"/>
            <w:noWrap/>
            <w:hideMark/>
          </w:tcPr>
          <w:p w:rsidR="00E002D2" w:rsidRPr="00E002D2" w:rsidRDefault="00E002D2" w:rsidP="00220464">
            <w:pPr>
              <w:spacing w:after="0" w:line="240" w:lineRule="auto"/>
              <w:jc w:val="center"/>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48</w:t>
            </w:r>
          </w:p>
        </w:tc>
        <w:tc>
          <w:tcPr>
            <w:tcW w:w="1180" w:type="dxa"/>
            <w:noWrap/>
            <w:hideMark/>
          </w:tcPr>
          <w:p w:rsidR="00E002D2" w:rsidRPr="00E002D2" w:rsidRDefault="00E002D2" w:rsidP="0022046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44</w:t>
            </w:r>
          </w:p>
        </w:tc>
        <w:tc>
          <w:tcPr>
            <w:tcW w:w="1000" w:type="dxa"/>
            <w:noWrap/>
            <w:hideMark/>
          </w:tcPr>
          <w:p w:rsidR="00E002D2" w:rsidRPr="00E002D2" w:rsidRDefault="00E002D2" w:rsidP="0022046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217</w:t>
            </w:r>
          </w:p>
        </w:tc>
      </w:tr>
      <w:tr w:rsidR="00E002D2" w:rsidRPr="00E002D2" w:rsidTr="00220464">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360" w:type="dxa"/>
            <w:noWrap/>
            <w:hideMark/>
          </w:tcPr>
          <w:p w:rsidR="00E002D2" w:rsidRPr="00E002D2" w:rsidRDefault="00E002D2" w:rsidP="00220464">
            <w:pPr>
              <w:spacing w:after="0" w:line="240" w:lineRule="auto"/>
              <w:jc w:val="center"/>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83</w:t>
            </w:r>
          </w:p>
        </w:tc>
        <w:tc>
          <w:tcPr>
            <w:tcW w:w="1180" w:type="dxa"/>
            <w:noWrap/>
            <w:hideMark/>
          </w:tcPr>
          <w:p w:rsidR="00E002D2" w:rsidRPr="00E002D2" w:rsidRDefault="00E002D2" w:rsidP="0022046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78</w:t>
            </w:r>
          </w:p>
        </w:tc>
        <w:tc>
          <w:tcPr>
            <w:tcW w:w="1000" w:type="dxa"/>
            <w:noWrap/>
            <w:hideMark/>
          </w:tcPr>
          <w:p w:rsidR="00E002D2" w:rsidRPr="00E002D2" w:rsidRDefault="00E002D2" w:rsidP="0022046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1443</w:t>
            </w:r>
          </w:p>
        </w:tc>
      </w:tr>
      <w:tr w:rsidR="00E002D2" w:rsidRPr="00E002D2" w:rsidTr="00220464">
        <w:trPr>
          <w:trHeight w:val="300"/>
          <w:jc w:val="center"/>
        </w:trPr>
        <w:tc>
          <w:tcPr>
            <w:cnfStyle w:val="001000000000" w:firstRow="0" w:lastRow="0" w:firstColumn="1" w:lastColumn="0" w:oddVBand="0" w:evenVBand="0" w:oddHBand="0" w:evenHBand="0" w:firstRowFirstColumn="0" w:firstRowLastColumn="0" w:lastRowFirstColumn="0" w:lastRowLastColumn="0"/>
            <w:tcW w:w="1360" w:type="dxa"/>
            <w:noWrap/>
            <w:hideMark/>
          </w:tcPr>
          <w:p w:rsidR="00E002D2" w:rsidRPr="00E002D2" w:rsidRDefault="00E002D2" w:rsidP="00220464">
            <w:pPr>
              <w:spacing w:after="0" w:line="240" w:lineRule="auto"/>
              <w:jc w:val="center"/>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63</w:t>
            </w:r>
          </w:p>
        </w:tc>
        <w:tc>
          <w:tcPr>
            <w:tcW w:w="1180" w:type="dxa"/>
            <w:noWrap/>
            <w:hideMark/>
          </w:tcPr>
          <w:p w:rsidR="00E002D2" w:rsidRPr="00E002D2" w:rsidRDefault="00E002D2" w:rsidP="0022046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51</w:t>
            </w:r>
          </w:p>
        </w:tc>
        <w:tc>
          <w:tcPr>
            <w:tcW w:w="1000" w:type="dxa"/>
            <w:noWrap/>
            <w:hideMark/>
          </w:tcPr>
          <w:p w:rsidR="00E002D2" w:rsidRPr="00E002D2" w:rsidRDefault="00E002D2" w:rsidP="0022046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339</w:t>
            </w:r>
          </w:p>
        </w:tc>
      </w:tr>
      <w:tr w:rsidR="00E002D2" w:rsidRPr="00E002D2" w:rsidTr="00220464">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360" w:type="dxa"/>
            <w:noWrap/>
            <w:hideMark/>
          </w:tcPr>
          <w:p w:rsidR="00E002D2" w:rsidRPr="00E002D2" w:rsidRDefault="00E002D2" w:rsidP="00220464">
            <w:pPr>
              <w:spacing w:after="0" w:line="240" w:lineRule="auto"/>
              <w:jc w:val="center"/>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33</w:t>
            </w:r>
          </w:p>
        </w:tc>
        <w:tc>
          <w:tcPr>
            <w:tcW w:w="1180" w:type="dxa"/>
            <w:noWrap/>
            <w:hideMark/>
          </w:tcPr>
          <w:p w:rsidR="00E002D2" w:rsidRPr="00E002D2" w:rsidRDefault="00E002D2" w:rsidP="0022046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34</w:t>
            </w:r>
          </w:p>
        </w:tc>
        <w:tc>
          <w:tcPr>
            <w:tcW w:w="1000" w:type="dxa"/>
            <w:noWrap/>
            <w:hideMark/>
          </w:tcPr>
          <w:p w:rsidR="00E002D2" w:rsidRPr="00E002D2" w:rsidRDefault="00E002D2" w:rsidP="0022046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122</w:t>
            </w:r>
          </w:p>
        </w:tc>
      </w:tr>
      <w:tr w:rsidR="00E002D2" w:rsidRPr="00E002D2" w:rsidTr="00220464">
        <w:trPr>
          <w:trHeight w:val="300"/>
          <w:jc w:val="center"/>
        </w:trPr>
        <w:tc>
          <w:tcPr>
            <w:cnfStyle w:val="001000000000" w:firstRow="0" w:lastRow="0" w:firstColumn="1" w:lastColumn="0" w:oddVBand="0" w:evenVBand="0" w:oddHBand="0" w:evenHBand="0" w:firstRowFirstColumn="0" w:firstRowLastColumn="0" w:lastRowFirstColumn="0" w:lastRowLastColumn="0"/>
            <w:tcW w:w="1360" w:type="dxa"/>
            <w:noWrap/>
            <w:hideMark/>
          </w:tcPr>
          <w:p w:rsidR="00E002D2" w:rsidRPr="00E002D2" w:rsidRDefault="00E002D2" w:rsidP="00220464">
            <w:pPr>
              <w:spacing w:after="0" w:line="240" w:lineRule="auto"/>
              <w:jc w:val="center"/>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33</w:t>
            </w:r>
          </w:p>
        </w:tc>
        <w:tc>
          <w:tcPr>
            <w:tcW w:w="1180" w:type="dxa"/>
            <w:noWrap/>
            <w:hideMark/>
          </w:tcPr>
          <w:p w:rsidR="00E002D2" w:rsidRPr="00E002D2" w:rsidRDefault="00E002D2" w:rsidP="0022046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35</w:t>
            </w:r>
          </w:p>
        </w:tc>
        <w:tc>
          <w:tcPr>
            <w:tcW w:w="1000" w:type="dxa"/>
            <w:noWrap/>
            <w:hideMark/>
          </w:tcPr>
          <w:p w:rsidR="00E002D2" w:rsidRPr="00E002D2" w:rsidRDefault="00E002D2" w:rsidP="0022046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330</w:t>
            </w:r>
          </w:p>
        </w:tc>
      </w:tr>
      <w:tr w:rsidR="00E002D2" w:rsidRPr="00E002D2" w:rsidTr="00220464">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360" w:type="dxa"/>
            <w:noWrap/>
            <w:hideMark/>
          </w:tcPr>
          <w:p w:rsidR="00E002D2" w:rsidRPr="00E002D2" w:rsidRDefault="00E002D2" w:rsidP="00220464">
            <w:pPr>
              <w:spacing w:after="0" w:line="240" w:lineRule="auto"/>
              <w:jc w:val="center"/>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33</w:t>
            </w:r>
          </w:p>
        </w:tc>
        <w:tc>
          <w:tcPr>
            <w:tcW w:w="1180" w:type="dxa"/>
            <w:noWrap/>
            <w:hideMark/>
          </w:tcPr>
          <w:p w:rsidR="00E002D2" w:rsidRPr="00E002D2" w:rsidRDefault="00E002D2" w:rsidP="0022046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36</w:t>
            </w:r>
          </w:p>
        </w:tc>
        <w:tc>
          <w:tcPr>
            <w:tcW w:w="1000" w:type="dxa"/>
            <w:noWrap/>
            <w:hideMark/>
          </w:tcPr>
          <w:p w:rsidR="00E002D2" w:rsidRPr="00E002D2" w:rsidRDefault="00E002D2" w:rsidP="0022046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lang w:eastAsia="it-IT"/>
              </w:rPr>
            </w:pPr>
            <w:r w:rsidRPr="00E002D2">
              <w:rPr>
                <w:rFonts w:ascii="Calibri" w:eastAsia="Times New Roman" w:hAnsi="Calibri" w:cs="Calibri"/>
                <w:color w:val="000000"/>
                <w:sz w:val="22"/>
                <w:lang w:eastAsia="it-IT"/>
              </w:rPr>
              <w:t>456</w:t>
            </w:r>
          </w:p>
        </w:tc>
      </w:tr>
    </w:tbl>
    <w:p w:rsidR="00E002D2" w:rsidRPr="00220464" w:rsidRDefault="00220464" w:rsidP="00220464">
      <w:pPr>
        <w:pStyle w:val="Didascalia"/>
        <w:jc w:val="center"/>
        <w:rPr>
          <w:color w:val="auto"/>
          <w:sz w:val="22"/>
          <w:szCs w:val="22"/>
        </w:rPr>
      </w:pPr>
      <w:r w:rsidRPr="00220464">
        <w:rPr>
          <w:color w:val="auto"/>
          <w:sz w:val="22"/>
          <w:szCs w:val="22"/>
        </w:rPr>
        <w:t xml:space="preserve">Tabella </w:t>
      </w:r>
      <w:r w:rsidRPr="00220464">
        <w:rPr>
          <w:color w:val="auto"/>
          <w:sz w:val="22"/>
          <w:szCs w:val="22"/>
        </w:rPr>
        <w:fldChar w:fldCharType="begin"/>
      </w:r>
      <w:r w:rsidRPr="00220464">
        <w:rPr>
          <w:color w:val="auto"/>
          <w:sz w:val="22"/>
          <w:szCs w:val="22"/>
        </w:rPr>
        <w:instrText xml:space="preserve"> SEQ Tabella \* ARABIC </w:instrText>
      </w:r>
      <w:r w:rsidRPr="00220464">
        <w:rPr>
          <w:color w:val="auto"/>
          <w:sz w:val="22"/>
          <w:szCs w:val="22"/>
        </w:rPr>
        <w:fldChar w:fldCharType="separate"/>
      </w:r>
      <w:r w:rsidR="0000530A">
        <w:rPr>
          <w:noProof/>
          <w:color w:val="auto"/>
          <w:sz w:val="22"/>
          <w:szCs w:val="22"/>
        </w:rPr>
        <w:t>4</w:t>
      </w:r>
      <w:r w:rsidRPr="00220464">
        <w:rPr>
          <w:color w:val="auto"/>
          <w:sz w:val="22"/>
          <w:szCs w:val="22"/>
        </w:rPr>
        <w:fldChar w:fldCharType="end"/>
      </w:r>
      <w:r w:rsidRPr="00220464">
        <w:rPr>
          <w:color w:val="auto"/>
          <w:sz w:val="22"/>
          <w:szCs w:val="22"/>
        </w:rPr>
        <w:t>. Nodi considerati nelle simulazioni</w:t>
      </w:r>
    </w:p>
    <w:p w:rsidR="00601751" w:rsidRDefault="00601751" w:rsidP="00601751"/>
    <w:p w:rsidR="00AE1731" w:rsidRDefault="00AE1731" w:rsidP="00601751">
      <w:pPr>
        <w:rPr>
          <w:i/>
          <w:iCs/>
        </w:rPr>
      </w:pPr>
      <w:r>
        <w:t xml:space="preserve">Per ogni modello, considerando i nodi appena riportati si sono ricavati i valori di </w:t>
      </w:r>
      <w:r>
        <w:rPr>
          <w:i/>
          <w:iCs/>
        </w:rPr>
        <w:t xml:space="preserve">GEH, </w:t>
      </w:r>
      <w:r w:rsidR="006A3E00">
        <w:rPr>
          <w:i/>
          <w:iCs/>
        </w:rPr>
        <w:t>RMNSE e RMSE.</w:t>
      </w:r>
    </w:p>
    <w:p w:rsidR="006A3E00" w:rsidRDefault="006A3E00" w:rsidP="006A3E00">
      <w:pPr>
        <w:pStyle w:val="Titolo2"/>
      </w:pPr>
      <w:r>
        <w:t>Tecniche di calibrazione dei modelli</w:t>
      </w:r>
    </w:p>
    <w:p w:rsidR="00D02767" w:rsidRDefault="00D02767" w:rsidP="00D02767">
      <w:pPr>
        <w:spacing w:after="0"/>
      </w:pPr>
      <w:r>
        <w:t>Calibrare un modello significa sistemare un modello matematico in modo tale da ottenere un risultato simile a quello da noi desiderato. La relazione fondamentale sulla quale si basa il modello è la seguente:</w:t>
      </w:r>
    </w:p>
    <w:p w:rsidR="00D02767" w:rsidRPr="001F3BA5" w:rsidRDefault="00D02767" w:rsidP="00D02767">
      <m:oMathPara>
        <m:oMath>
          <m:r>
            <w:rPr>
              <w:rFonts w:ascii="Cambria Math" w:hAnsi="Cambria Math"/>
            </w:rPr>
            <m:t>P</m:t>
          </m:r>
          <m:d>
            <m:dPr>
              <m:begChr m:val="{"/>
              <m:endChr m:val="}"/>
              <m:ctrlPr>
                <w:rPr>
                  <w:rFonts w:ascii="Cambria Math" w:hAnsi="Cambria Math"/>
                  <w:i/>
                </w:rPr>
              </m:ctrlPr>
            </m:dPr>
            <m:e>
              <m:r>
                <w:rPr>
                  <w:rFonts w:ascii="Cambria Math" w:hAnsi="Cambria Math"/>
                </w:rPr>
                <m:t xml:space="preserve"> </m:t>
              </m:r>
              <m:d>
                <m:dPr>
                  <m:begChr m:val="|"/>
                  <m:endChr m:val="|"/>
                  <m:ctrlPr>
                    <w:rPr>
                      <w:rFonts w:ascii="Cambria Math" w:hAnsi="Cambria Math"/>
                      <w:i/>
                    </w:rPr>
                  </m:ctrlPr>
                </m:dPr>
                <m:e>
                  <m:r>
                    <w:rPr>
                      <w:rFonts w:ascii="Cambria Math" w:hAnsi="Cambria Math"/>
                    </w:rPr>
                    <m:t>realtà-simulato</m:t>
                  </m:r>
                </m:e>
              </m:d>
              <m:r>
                <w:rPr>
                  <w:rFonts w:ascii="Cambria Math" w:hAnsi="Cambria Math"/>
                </w:rPr>
                <m:t xml:space="preserve"> ≤d </m:t>
              </m:r>
            </m:e>
          </m:d>
          <m:r>
            <w:rPr>
              <w:rFonts w:ascii="Cambria Math" w:hAnsi="Cambria Math"/>
            </w:rPr>
            <m:t>&gt; α</m:t>
          </m:r>
        </m:oMath>
      </m:oMathPara>
    </w:p>
    <w:p w:rsidR="00D02767" w:rsidRDefault="00D02767" w:rsidP="00D02767">
      <w:pPr>
        <w:spacing w:after="0"/>
      </w:pPr>
      <w:r>
        <w:t xml:space="preserve">dove </w:t>
      </w:r>
      <w:r>
        <w:rPr>
          <w:b/>
          <w:i/>
        </w:rPr>
        <w:t xml:space="preserve">d </w:t>
      </w:r>
      <w:r>
        <w:t xml:space="preserve">è la soglia di differenza tollerabile che indica quanto il modello sia vicino alla realtà, </w:t>
      </w:r>
      <m:oMath>
        <m:r>
          <m:rPr>
            <m:sty m:val="bi"/>
          </m:rPr>
          <w:rPr>
            <w:rFonts w:ascii="Cambria Math" w:hAnsi="Cambria Math"/>
          </w:rPr>
          <m:t>α</m:t>
        </m:r>
      </m:oMath>
      <w:r>
        <w:rPr>
          <w:b/>
        </w:rPr>
        <w:t xml:space="preserve"> </w:t>
      </w:r>
      <w:r>
        <w:t>è il livello di importanza che indica la certezza del risultato. In pratica ci si aspetta che durante il processo di simulazione il valore simulato sia il più vicino possibile alla realtà.</w:t>
      </w:r>
    </w:p>
    <w:p w:rsidR="00D02767" w:rsidRDefault="00D02767" w:rsidP="00D02767">
      <w:pPr>
        <w:spacing w:after="0"/>
      </w:pPr>
      <w:r>
        <w:t xml:space="preserve">Tra le misure più utilizzate si hanno gli errori di tipo </w:t>
      </w:r>
      <m:oMath>
        <m:r>
          <w:rPr>
            <w:rFonts w:ascii="Cambria Math" w:hAnsi="Cambria Math"/>
          </w:rPr>
          <m:t>RMSNE</m:t>
        </m:r>
      </m:oMath>
      <w:r>
        <w:t xml:space="preserve"> cioè la radice dell’errore quadratico medio normalizzato che fornisce informazioni sulla grandezza degli errori relativi alle misurazioni medie. La relazione è la seguente:</w:t>
      </w:r>
    </w:p>
    <w:p w:rsidR="00D02767" w:rsidRDefault="00D02767" w:rsidP="00D02767">
      <w:pPr>
        <w:spacing w:after="0"/>
      </w:pPr>
      <m:oMathPara>
        <m:oMath>
          <m:r>
            <w:rPr>
              <w:rFonts w:ascii="Cambria Math" w:hAnsi="Cambria Math"/>
            </w:rPr>
            <m:t xml:space="preserve">RMSNE=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m:t>
                  </m:r>
                </m:den>
              </m:f>
              <m:r>
                <w:rPr>
                  <w:rFonts w:ascii="Cambria Math" w:hAnsi="Cambria Math"/>
                </w:rPr>
                <m:t xml:space="preserve"> </m:t>
              </m:r>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p>
                    <m:sSupPr>
                      <m:ctrlPr>
                        <w:rPr>
                          <w:rFonts w:ascii="Cambria Math" w:hAnsi="Cambria Math"/>
                          <w:i/>
                        </w:rPr>
                      </m:ctrlPr>
                    </m:sSupPr>
                    <m:e>
                      <m:d>
                        <m:dPr>
                          <m:ctrlPr>
                            <w:rPr>
                              <w:rFonts w:ascii="Cambria Math" w:hAnsi="Cambria Math"/>
                              <w:i/>
                            </w:rPr>
                          </m:ctrlPr>
                        </m:dPr>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m:t>
                                  </m:r>
                                </m:sub>
                              </m:sSub>
                            </m:num>
                            <m:den>
                              <m:sSub>
                                <m:sSubPr>
                                  <m:ctrlPr>
                                    <w:rPr>
                                      <w:rFonts w:ascii="Cambria Math" w:hAnsi="Cambria Math"/>
                                      <w:i/>
                                    </w:rPr>
                                  </m:ctrlPr>
                                </m:sSubPr>
                                <m:e>
                                  <m:r>
                                    <w:rPr>
                                      <w:rFonts w:ascii="Cambria Math" w:hAnsi="Cambria Math"/>
                                    </w:rPr>
                                    <m:t>y</m:t>
                                  </m:r>
                                </m:e>
                                <m:sub>
                                  <m:r>
                                    <w:rPr>
                                      <w:rFonts w:ascii="Cambria Math" w:hAnsi="Cambria Math"/>
                                    </w:rPr>
                                    <m:t>i</m:t>
                                  </m:r>
                                </m:sub>
                              </m:sSub>
                            </m:den>
                          </m:f>
                          <m:r>
                            <w:rPr>
                              <w:rFonts w:ascii="Cambria Math" w:hAnsi="Cambria Math"/>
                            </w:rPr>
                            <m:t xml:space="preserve"> </m:t>
                          </m:r>
                        </m:e>
                      </m:d>
                    </m:e>
                    <m:sup>
                      <m:r>
                        <w:rPr>
                          <w:rFonts w:ascii="Cambria Math" w:hAnsi="Cambria Math"/>
                        </w:rPr>
                        <m:t>2</m:t>
                      </m:r>
                    </m:sup>
                  </m:sSup>
                </m:e>
              </m:nary>
            </m:e>
          </m:rad>
          <m:r>
            <w:rPr>
              <w:rFonts w:ascii="Cambria Math" w:hAnsi="Cambria Math"/>
            </w:rPr>
            <m:t xml:space="preserve"> </m:t>
          </m:r>
        </m:oMath>
      </m:oMathPara>
    </w:p>
    <w:p w:rsidR="00D02767" w:rsidRDefault="00D02767" w:rsidP="00D02767">
      <w:pPr>
        <w:spacing w:after="0"/>
      </w:pPr>
      <w:r>
        <w:t xml:space="preserve">Molti analisti però considerano più utile usare misure d’insieme anziché le misurazioni singole. Pertanto, per la calibrazione del modello di car-following si usano anche gli errori di tipo </w:t>
      </w:r>
      <m:oMath>
        <m:r>
          <w:rPr>
            <w:rFonts w:ascii="Cambria Math" w:hAnsi="Cambria Math"/>
          </w:rPr>
          <m:t>GEH</m:t>
        </m:r>
      </m:oMath>
      <w:r>
        <w:t xml:space="preserve"> (Geoffrey E. Haver), si calcola cioè l’indice per ogni sezione di conteggio come:</w:t>
      </w:r>
    </w:p>
    <w:p w:rsidR="00D02767" w:rsidRDefault="00D02767" w:rsidP="00D02767">
      <w:pPr>
        <w:spacing w:after="0"/>
      </w:pPr>
    </w:p>
    <w:p w:rsidR="00D02767" w:rsidRPr="00E37786" w:rsidRDefault="00D02767" w:rsidP="00D02767">
      <w:pPr>
        <w:spacing w:after="0"/>
      </w:pPr>
      <m:oMathPara>
        <m:oMath>
          <m:r>
            <w:rPr>
              <w:rFonts w:ascii="Cambria Math" w:hAnsi="Cambria Math"/>
            </w:rPr>
            <m:t>GE</m:t>
          </m:r>
          <m:sSub>
            <m:sSubPr>
              <m:ctrlPr>
                <w:rPr>
                  <w:rFonts w:ascii="Cambria Math" w:hAnsi="Cambria Math"/>
                  <w:i/>
                </w:rPr>
              </m:ctrlPr>
            </m:sSubPr>
            <m:e>
              <m:r>
                <w:rPr>
                  <w:rFonts w:ascii="Cambria Math" w:hAnsi="Cambria Math"/>
                </w:rPr>
                <m:t>H</m:t>
              </m:r>
            </m:e>
            <m:sub>
              <m:r>
                <w:rPr>
                  <w:rFonts w:ascii="Cambria Math" w:hAnsi="Cambria Math"/>
                </w:rPr>
                <m:t>i</m:t>
              </m:r>
            </m:sub>
          </m:sSub>
          <m:r>
            <w:rPr>
              <w:rFonts w:ascii="Cambria Math" w:hAnsi="Cambria Math"/>
            </w:rPr>
            <m:t xml:space="preserve">= </m:t>
          </m:r>
          <m:rad>
            <m:radPr>
              <m:degHide m:val="1"/>
              <m:ctrlPr>
                <w:rPr>
                  <w:rFonts w:ascii="Cambria Math" w:hAnsi="Cambria Math"/>
                  <w:i/>
                </w:rPr>
              </m:ctrlPr>
            </m:radPr>
            <m:deg/>
            <m:e>
              <m:f>
                <m:fPr>
                  <m:ctrlPr>
                    <w:rPr>
                      <w:rFonts w:ascii="Cambria Math" w:hAnsi="Cambria Math"/>
                      <w:i/>
                    </w:rPr>
                  </m:ctrlPr>
                </m:fPr>
                <m:num>
                  <m:r>
                    <w:rPr>
                      <w:rFonts w:ascii="Cambria Math" w:hAnsi="Cambria Math"/>
                    </w:rPr>
                    <m:t>2(</m:t>
                  </m:r>
                  <m:sSup>
                    <m:sSupPr>
                      <m:ctrlPr>
                        <w:rPr>
                          <w:rFonts w:ascii="Cambria Math" w:hAnsi="Cambria Math"/>
                          <w:i/>
                        </w:rPr>
                      </m:ctrlPr>
                    </m:sSupPr>
                    <m:e>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m:t>
                          </m:r>
                        </m:sub>
                      </m:sSub>
                      <m:r>
                        <w:rPr>
                          <w:rFonts w:ascii="Cambria Math" w:hAnsi="Cambria Math"/>
                        </w:rPr>
                        <m:t>)</m:t>
                      </m:r>
                    </m:e>
                    <m:sup>
                      <m:r>
                        <w:rPr>
                          <w:rFonts w:ascii="Cambria Math" w:hAnsi="Cambria Math"/>
                        </w:rPr>
                        <m:t>2</m:t>
                      </m:r>
                    </m:sup>
                  </m:sSup>
                </m:num>
                <m:den>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m:t>
                      </m:r>
                    </m:sub>
                  </m:sSub>
                </m:den>
              </m:f>
            </m:e>
          </m:rad>
        </m:oMath>
      </m:oMathPara>
    </w:p>
    <w:p w:rsidR="00D02767" w:rsidRDefault="00D02767" w:rsidP="00D02767">
      <w:pPr>
        <w:spacing w:after="0"/>
      </w:pPr>
    </w:p>
    <w:p w:rsidR="00D02767" w:rsidRDefault="00D02767" w:rsidP="00D02767">
      <w:pPr>
        <w:spacing w:after="0"/>
      </w:pPr>
      <w:r>
        <w:t xml:space="preserve">dove </w:t>
      </w:r>
      <m:oMath>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 xml:space="preserve"> e </m:t>
        </m:r>
        <m:sSub>
          <m:sSubPr>
            <m:ctrlPr>
              <w:rPr>
                <w:rFonts w:ascii="Cambria Math" w:hAnsi="Cambria Math"/>
                <w:i/>
              </w:rPr>
            </m:ctrlPr>
          </m:sSubPr>
          <m:e>
            <m:r>
              <w:rPr>
                <w:rFonts w:ascii="Cambria Math" w:hAnsi="Cambria Math"/>
              </w:rPr>
              <m:t>y</m:t>
            </m:r>
          </m:e>
          <m:sub>
            <m:r>
              <w:rPr>
                <w:rFonts w:ascii="Cambria Math" w:hAnsi="Cambria Math"/>
              </w:rPr>
              <m:t>i</m:t>
            </m:r>
          </m:sub>
        </m:sSub>
      </m:oMath>
      <w:r>
        <w:t xml:space="preserve"> sono rispettivamente i valori </w:t>
      </w:r>
      <m:oMath>
        <m:sSub>
          <m:sSubPr>
            <m:ctrlPr>
              <w:rPr>
                <w:rFonts w:ascii="Cambria Math" w:hAnsi="Cambria Math"/>
                <w:i/>
              </w:rPr>
            </m:ctrlPr>
          </m:sSubPr>
          <m:e>
            <m:r>
              <w:rPr>
                <w:rFonts w:ascii="Cambria Math" w:hAnsi="Cambria Math"/>
              </w:rPr>
              <m:t>i</m:t>
            </m:r>
          </m:e>
          <m:sub>
            <m:r>
              <w:rPr>
                <w:rFonts w:ascii="Cambria Math" w:hAnsi="Cambria Math"/>
              </w:rPr>
              <m:t>esimi</m:t>
            </m:r>
          </m:sub>
        </m:sSub>
        <m:r>
          <w:rPr>
            <w:rFonts w:ascii="Cambria Math" w:hAnsi="Cambria Math"/>
          </w:rPr>
          <m:t xml:space="preserve"> misurati </m:t>
        </m:r>
        <m:d>
          <m:dPr>
            <m:ctrlPr>
              <w:rPr>
                <w:rFonts w:ascii="Cambria Math" w:hAnsi="Cambria Math"/>
                <w:i/>
              </w:rPr>
            </m:ctrlPr>
          </m:dPr>
          <m:e>
            <m:r>
              <w:rPr>
                <w:rFonts w:ascii="Cambria Math" w:hAnsi="Cambria Math"/>
              </w:rPr>
              <m:t>simulati</m:t>
            </m:r>
          </m:e>
        </m:d>
        <m:r>
          <w:rPr>
            <w:rFonts w:ascii="Cambria Math" w:hAnsi="Cambria Math"/>
          </w:rPr>
          <m:t xml:space="preserve"> e osservati </m:t>
        </m:r>
        <m:d>
          <m:dPr>
            <m:ctrlPr>
              <w:rPr>
                <w:rFonts w:ascii="Cambria Math" w:hAnsi="Cambria Math"/>
                <w:i/>
              </w:rPr>
            </m:ctrlPr>
          </m:dPr>
          <m:e>
            <m:r>
              <w:rPr>
                <w:rFonts w:ascii="Cambria Math" w:hAnsi="Cambria Math"/>
              </w:rPr>
              <m:t>reali</m:t>
            </m:r>
          </m:e>
        </m:d>
        <m:r>
          <w:rPr>
            <w:rFonts w:ascii="Cambria Math" w:hAnsi="Cambria Math"/>
          </w:rPr>
          <m:t>.</m:t>
        </m:r>
      </m:oMath>
      <w:r>
        <w:t xml:space="preserve"> Il processo di calibrazione per il modello di car-following che funziona relativamente alla capacità del tronco stradale, avviene facendo variare la capacità di tutti gli archi, con relativo cambio della densità critica.</w:t>
      </w:r>
    </w:p>
    <w:p w:rsidR="00D02767" w:rsidRDefault="00D02767" w:rsidP="00D02767">
      <w:pPr>
        <w:spacing w:after="0"/>
      </w:pPr>
      <w:r>
        <w:t xml:space="preserve">Una volta calcolato il valore di </w:t>
      </w:r>
      <m:oMath>
        <m:r>
          <w:rPr>
            <w:rFonts w:ascii="Cambria Math" w:hAnsi="Cambria Math"/>
          </w:rPr>
          <m:t>GE</m:t>
        </m:r>
        <m:sSub>
          <m:sSubPr>
            <m:ctrlPr>
              <w:rPr>
                <w:rFonts w:ascii="Cambria Math" w:hAnsi="Cambria Math"/>
                <w:i/>
              </w:rPr>
            </m:ctrlPr>
          </m:sSubPr>
          <m:e>
            <m:r>
              <w:rPr>
                <w:rFonts w:ascii="Cambria Math" w:hAnsi="Cambria Math"/>
              </w:rPr>
              <m:t>H</m:t>
            </m:r>
          </m:e>
          <m:sub>
            <m:r>
              <w:rPr>
                <w:rFonts w:ascii="Cambria Math" w:hAnsi="Cambria Math"/>
              </w:rPr>
              <m:t>i</m:t>
            </m:r>
          </m:sub>
        </m:sSub>
      </m:oMath>
      <w:r>
        <w:t xml:space="preserve">  si effettua un controllo, deve essere verificato per ogni sezione che </w:t>
      </w:r>
      <m:oMath>
        <m:r>
          <w:rPr>
            <w:rFonts w:ascii="Cambria Math" w:hAnsi="Cambria Math"/>
          </w:rPr>
          <m:t>GE</m:t>
        </m:r>
        <m:sSub>
          <m:sSubPr>
            <m:ctrlPr>
              <w:rPr>
                <w:rFonts w:ascii="Cambria Math" w:hAnsi="Cambria Math"/>
                <w:i/>
              </w:rPr>
            </m:ctrlPr>
          </m:sSubPr>
          <m:e>
            <m:r>
              <w:rPr>
                <w:rFonts w:ascii="Cambria Math" w:hAnsi="Cambria Math"/>
              </w:rPr>
              <m:t>H</m:t>
            </m:r>
          </m:e>
          <m:sub>
            <m:r>
              <w:rPr>
                <w:rFonts w:ascii="Cambria Math" w:hAnsi="Cambria Math"/>
              </w:rPr>
              <m:t>i</m:t>
            </m:r>
          </m:sub>
        </m:sSub>
        <m:r>
          <w:rPr>
            <w:rFonts w:ascii="Cambria Math" w:hAnsi="Cambria Math"/>
          </w:rPr>
          <m:t>&lt;5%</m:t>
        </m:r>
      </m:oMath>
      <w:r>
        <w:t xml:space="preserve"> .</w:t>
      </w:r>
    </w:p>
    <w:p w:rsidR="00D02767" w:rsidRDefault="00D02767" w:rsidP="00D02767">
      <w:pPr>
        <w:spacing w:after="0"/>
      </w:pPr>
    </w:p>
    <w:p w:rsidR="00D02767" w:rsidRDefault="00D02767" w:rsidP="00D02767">
      <w:pPr>
        <w:spacing w:after="0"/>
      </w:pPr>
      <w:r>
        <w:lastRenderedPageBreak/>
        <w:t xml:space="preserve">Considerando quindi i 9 modelli che sono stati confrontati si </w:t>
      </w:r>
      <w:r w:rsidR="00914712">
        <w:t>ottengono i valori di GEH, RMNSE e RMSE riportati sul foglio di calcolo Excel e di seguito vengono riportati solo i grafici di confronto:</w:t>
      </w:r>
    </w:p>
    <w:p w:rsidR="00914712" w:rsidRDefault="00914712" w:rsidP="00D02767">
      <w:pPr>
        <w:spacing w:after="0"/>
      </w:pPr>
    </w:p>
    <w:p w:rsidR="006A3E00" w:rsidRDefault="00914712" w:rsidP="003D01EC">
      <w:pPr>
        <w:spacing w:after="0"/>
        <w:jc w:val="center"/>
      </w:pPr>
      <w:r>
        <w:rPr>
          <w:noProof/>
        </w:rPr>
        <w:drawing>
          <wp:inline distT="0" distB="0" distL="0" distR="0" wp14:anchorId="3F8445D3" wp14:editId="11CBFC03">
            <wp:extent cx="4581525" cy="3143250"/>
            <wp:effectExtent l="0" t="0" r="0" b="0"/>
            <wp:docPr id="2" name="Grafico 2">
              <a:extLst xmlns:a="http://schemas.openxmlformats.org/drawingml/2006/main">
                <a:ext uri="{FF2B5EF4-FFF2-40B4-BE49-F238E27FC236}">
                  <a16:creationId xmlns:a16="http://schemas.microsoft.com/office/drawing/2014/main" id="{C2E9993A-9DCA-E243-A50C-F3DD7FADB0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3D01EC" w:rsidRPr="003D01EC" w:rsidRDefault="003D01EC" w:rsidP="003D01EC">
      <w:pPr>
        <w:pStyle w:val="Didascalia"/>
        <w:spacing w:after="0"/>
        <w:jc w:val="center"/>
        <w:rPr>
          <w:color w:val="auto"/>
          <w:sz w:val="22"/>
          <w:szCs w:val="22"/>
        </w:rPr>
      </w:pPr>
      <w:r w:rsidRPr="003D01EC">
        <w:rPr>
          <w:color w:val="auto"/>
          <w:sz w:val="22"/>
          <w:szCs w:val="22"/>
        </w:rPr>
        <w:t xml:space="preserve">Figura </w:t>
      </w:r>
      <w:r w:rsidRPr="003D01EC">
        <w:rPr>
          <w:color w:val="auto"/>
          <w:sz w:val="22"/>
          <w:szCs w:val="22"/>
        </w:rPr>
        <w:fldChar w:fldCharType="begin"/>
      </w:r>
      <w:r w:rsidRPr="003D01EC">
        <w:rPr>
          <w:color w:val="auto"/>
          <w:sz w:val="22"/>
          <w:szCs w:val="22"/>
        </w:rPr>
        <w:instrText xml:space="preserve"> SEQ Figura \* ARABIC </w:instrText>
      </w:r>
      <w:r w:rsidRPr="003D01EC">
        <w:rPr>
          <w:color w:val="auto"/>
          <w:sz w:val="22"/>
          <w:szCs w:val="22"/>
        </w:rPr>
        <w:fldChar w:fldCharType="separate"/>
      </w:r>
      <w:r w:rsidR="00B01464">
        <w:rPr>
          <w:noProof/>
          <w:color w:val="auto"/>
          <w:sz w:val="22"/>
          <w:szCs w:val="22"/>
        </w:rPr>
        <w:t>3</w:t>
      </w:r>
      <w:r w:rsidRPr="003D01EC">
        <w:rPr>
          <w:color w:val="auto"/>
          <w:sz w:val="22"/>
          <w:szCs w:val="22"/>
        </w:rPr>
        <w:fldChar w:fldCharType="end"/>
      </w:r>
      <w:r w:rsidRPr="003D01EC">
        <w:rPr>
          <w:color w:val="auto"/>
          <w:sz w:val="22"/>
          <w:szCs w:val="22"/>
        </w:rPr>
        <w:t>. Istogramma di confronto dei valori di RMSNE tra i nove modelli</w:t>
      </w:r>
    </w:p>
    <w:p w:rsidR="00122607" w:rsidRDefault="00122607" w:rsidP="00122607"/>
    <w:p w:rsidR="003D01EC" w:rsidRDefault="003D01EC" w:rsidP="00122607"/>
    <w:p w:rsidR="003D01EC" w:rsidRDefault="003D01EC" w:rsidP="003D01EC">
      <w:pPr>
        <w:spacing w:after="0"/>
        <w:jc w:val="center"/>
      </w:pPr>
      <w:r>
        <w:rPr>
          <w:noProof/>
        </w:rPr>
        <w:drawing>
          <wp:inline distT="0" distB="0" distL="0" distR="0" wp14:anchorId="43D46351" wp14:editId="45F2FB75">
            <wp:extent cx="4643120" cy="3048000"/>
            <wp:effectExtent l="0" t="0" r="5080" b="0"/>
            <wp:docPr id="3" name="Grafico 3">
              <a:extLst xmlns:a="http://schemas.openxmlformats.org/drawingml/2006/main">
                <a:ext uri="{FF2B5EF4-FFF2-40B4-BE49-F238E27FC236}">
                  <a16:creationId xmlns:a16="http://schemas.microsoft.com/office/drawing/2014/main" id="{CF45E238-DFB4-E147-91D1-469272A2D0F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3D01EC" w:rsidRDefault="003D01EC" w:rsidP="003D01EC">
      <w:pPr>
        <w:pStyle w:val="Didascalia"/>
        <w:jc w:val="center"/>
        <w:rPr>
          <w:color w:val="auto"/>
          <w:sz w:val="22"/>
          <w:szCs w:val="22"/>
        </w:rPr>
      </w:pPr>
      <w:r w:rsidRPr="003D01EC">
        <w:rPr>
          <w:color w:val="auto"/>
          <w:sz w:val="22"/>
          <w:szCs w:val="22"/>
        </w:rPr>
        <w:t xml:space="preserve">Figura </w:t>
      </w:r>
      <w:r w:rsidRPr="003D01EC">
        <w:rPr>
          <w:color w:val="auto"/>
          <w:sz w:val="22"/>
          <w:szCs w:val="22"/>
        </w:rPr>
        <w:fldChar w:fldCharType="begin"/>
      </w:r>
      <w:r w:rsidRPr="003D01EC">
        <w:rPr>
          <w:color w:val="auto"/>
          <w:sz w:val="22"/>
          <w:szCs w:val="22"/>
        </w:rPr>
        <w:instrText xml:space="preserve"> SEQ Figura \* ARABIC </w:instrText>
      </w:r>
      <w:r w:rsidRPr="003D01EC">
        <w:rPr>
          <w:color w:val="auto"/>
          <w:sz w:val="22"/>
          <w:szCs w:val="22"/>
        </w:rPr>
        <w:fldChar w:fldCharType="separate"/>
      </w:r>
      <w:r w:rsidR="00B01464">
        <w:rPr>
          <w:noProof/>
          <w:color w:val="auto"/>
          <w:sz w:val="22"/>
          <w:szCs w:val="22"/>
        </w:rPr>
        <w:t>4</w:t>
      </w:r>
      <w:r w:rsidRPr="003D01EC">
        <w:rPr>
          <w:color w:val="auto"/>
          <w:sz w:val="22"/>
          <w:szCs w:val="22"/>
        </w:rPr>
        <w:fldChar w:fldCharType="end"/>
      </w:r>
      <w:r w:rsidRPr="003D01EC">
        <w:rPr>
          <w:color w:val="auto"/>
          <w:sz w:val="22"/>
          <w:szCs w:val="22"/>
        </w:rPr>
        <w:t>. Istogramma di confronto dei valori di GEH tra i nove modelli</w:t>
      </w:r>
    </w:p>
    <w:p w:rsidR="003D01EC" w:rsidRPr="003D01EC" w:rsidRDefault="003D01EC" w:rsidP="003D01EC"/>
    <w:p w:rsidR="005F5941" w:rsidRDefault="005F5941" w:rsidP="005F5941"/>
    <w:p w:rsidR="003D01EC" w:rsidRDefault="003D01EC" w:rsidP="005F5941"/>
    <w:p w:rsidR="003D01EC" w:rsidRDefault="003D01EC" w:rsidP="005F5941"/>
    <w:p w:rsidR="003D01EC" w:rsidRDefault="003D01EC" w:rsidP="003D01EC">
      <w:pPr>
        <w:spacing w:after="0"/>
        <w:jc w:val="center"/>
      </w:pPr>
      <w:r>
        <w:rPr>
          <w:noProof/>
        </w:rPr>
        <w:drawing>
          <wp:inline distT="0" distB="0" distL="0" distR="0" wp14:anchorId="7299E678" wp14:editId="4177B2AF">
            <wp:extent cx="4789805" cy="2905125"/>
            <wp:effectExtent l="0" t="0" r="0" b="0"/>
            <wp:docPr id="5" name="Grafico 5">
              <a:extLst xmlns:a="http://schemas.openxmlformats.org/drawingml/2006/main">
                <a:ext uri="{FF2B5EF4-FFF2-40B4-BE49-F238E27FC236}">
                  <a16:creationId xmlns:a16="http://schemas.microsoft.com/office/drawing/2014/main" id="{0B20AE42-FA10-724C-9424-560700D3869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3D01EC" w:rsidRPr="003D01EC" w:rsidRDefault="003D01EC" w:rsidP="003D01EC">
      <w:pPr>
        <w:pStyle w:val="Didascalia"/>
        <w:jc w:val="center"/>
        <w:rPr>
          <w:color w:val="auto"/>
          <w:sz w:val="22"/>
          <w:szCs w:val="22"/>
        </w:rPr>
      </w:pPr>
      <w:r w:rsidRPr="003D01EC">
        <w:rPr>
          <w:color w:val="auto"/>
          <w:sz w:val="22"/>
          <w:szCs w:val="22"/>
        </w:rPr>
        <w:t xml:space="preserve">Figura </w:t>
      </w:r>
      <w:r w:rsidRPr="003D01EC">
        <w:rPr>
          <w:color w:val="auto"/>
          <w:sz w:val="22"/>
          <w:szCs w:val="22"/>
        </w:rPr>
        <w:fldChar w:fldCharType="begin"/>
      </w:r>
      <w:r w:rsidRPr="003D01EC">
        <w:rPr>
          <w:color w:val="auto"/>
          <w:sz w:val="22"/>
          <w:szCs w:val="22"/>
        </w:rPr>
        <w:instrText xml:space="preserve"> SEQ Figura \* ARABIC </w:instrText>
      </w:r>
      <w:r w:rsidRPr="003D01EC">
        <w:rPr>
          <w:color w:val="auto"/>
          <w:sz w:val="22"/>
          <w:szCs w:val="22"/>
        </w:rPr>
        <w:fldChar w:fldCharType="separate"/>
      </w:r>
      <w:r w:rsidR="00B01464">
        <w:rPr>
          <w:noProof/>
          <w:color w:val="auto"/>
          <w:sz w:val="22"/>
          <w:szCs w:val="22"/>
        </w:rPr>
        <w:t>5</w:t>
      </w:r>
      <w:r w:rsidRPr="003D01EC">
        <w:rPr>
          <w:color w:val="auto"/>
          <w:sz w:val="22"/>
          <w:szCs w:val="22"/>
        </w:rPr>
        <w:fldChar w:fldCharType="end"/>
      </w:r>
      <w:r w:rsidRPr="003D01EC">
        <w:rPr>
          <w:color w:val="auto"/>
          <w:sz w:val="22"/>
          <w:szCs w:val="22"/>
        </w:rPr>
        <w:t>. Istogramma di confronto dei valori di GEH tra i nove modelli</w:t>
      </w:r>
    </w:p>
    <w:p w:rsidR="003D1DB2" w:rsidRDefault="003D1DB2" w:rsidP="00F0389B">
      <w:pPr>
        <w:spacing w:after="0"/>
      </w:pPr>
      <w:r>
        <w:t xml:space="preserve">Dai calcoli effettuati e considerando tali grafici emerge che il modello che meglio approssima la realtà nell’area oggetto di studio risulta il modello di </w:t>
      </w:r>
      <w:r w:rsidRPr="003D1DB2">
        <w:rPr>
          <w:b/>
          <w:bCs/>
          <w:i/>
          <w:iCs/>
        </w:rPr>
        <w:t>Wiedemann 99</w:t>
      </w:r>
      <w:r>
        <w:rPr>
          <w:b/>
          <w:bCs/>
          <w:i/>
          <w:iCs/>
        </w:rPr>
        <w:t xml:space="preserve">. </w:t>
      </w:r>
      <w:r>
        <w:t>Nella pratica è il modello che presenta valori di RMSNE e di RMSE più piccoli a parità dei valori di GEH uguali per tutti i modelli.</w:t>
      </w:r>
    </w:p>
    <w:p w:rsidR="008D68CE" w:rsidRDefault="008D68CE" w:rsidP="008D68CE"/>
    <w:p w:rsidR="008D68CE" w:rsidRDefault="008D68CE" w:rsidP="008D68CE"/>
    <w:p w:rsidR="008D68CE" w:rsidRDefault="008D68CE" w:rsidP="008D68CE">
      <w:pPr>
        <w:ind w:firstLine="360"/>
      </w:pPr>
    </w:p>
    <w:p w:rsidR="00C500E5" w:rsidRPr="00153537" w:rsidRDefault="00C500E5" w:rsidP="00C500E5">
      <w:pPr>
        <w:rPr>
          <w:rFonts w:ascii="Palatino Linotype" w:hAnsi="Palatino Linotype"/>
        </w:rPr>
      </w:pPr>
    </w:p>
    <w:p w:rsidR="00C500E5" w:rsidRPr="00C500E5" w:rsidRDefault="00C500E5" w:rsidP="00DC49E0">
      <w:pPr>
        <w:tabs>
          <w:tab w:val="left" w:pos="4185"/>
        </w:tabs>
        <w:rPr>
          <w:rFonts w:ascii="Palatino Linotype" w:hAnsi="Palatino Linotype"/>
          <w:szCs w:val="24"/>
        </w:rPr>
      </w:pPr>
    </w:p>
    <w:p w:rsidR="00C500E5" w:rsidRPr="00C500E5" w:rsidRDefault="00C500E5" w:rsidP="00DC49E0">
      <w:pPr>
        <w:tabs>
          <w:tab w:val="left" w:pos="4185"/>
        </w:tabs>
        <w:rPr>
          <w:rFonts w:ascii="Palatino Linotype" w:hAnsi="Palatino Linotype"/>
          <w:szCs w:val="24"/>
        </w:rPr>
      </w:pPr>
    </w:p>
    <w:p w:rsidR="000C6D2F" w:rsidRDefault="000C6D2F" w:rsidP="00DC49E0">
      <w:pPr>
        <w:rPr>
          <w:rFonts w:ascii="Palatino Linotype" w:hAnsi="Palatino Linotype"/>
        </w:rPr>
      </w:pPr>
      <w:r>
        <w:rPr>
          <w:rFonts w:ascii="Palatino Linotype" w:hAnsi="Palatino Linotype"/>
        </w:rPr>
        <w:br w:type="page"/>
      </w:r>
    </w:p>
    <w:p w:rsidR="00DC49E0" w:rsidRDefault="000C6D2F" w:rsidP="000C6D2F">
      <w:pPr>
        <w:pStyle w:val="Titolo1"/>
      </w:pPr>
      <w:r>
        <w:lastRenderedPageBreak/>
        <w:t xml:space="preserve">Simulazione della rete allo stato attuale </w:t>
      </w:r>
    </w:p>
    <w:p w:rsidR="00FD04FA" w:rsidRDefault="00FD04FA" w:rsidP="00FD04FA">
      <w:pPr>
        <w:pStyle w:val="Titolo2"/>
      </w:pPr>
      <w:r>
        <w:t>Amplificazione della domanda</w:t>
      </w:r>
    </w:p>
    <w:p w:rsidR="00FD04FA" w:rsidRDefault="00FD04FA" w:rsidP="00FD04FA">
      <w:r>
        <w:t xml:space="preserve">Essendo che i flussi sono stati rilevati dalle 09:45 alle 10:45 e tale ora non può essere considerata l’ora di punta, per fare ciò è stato necessario ricorrere all’amplificazione della domanda. Nello specifico la domanda è stata amplificata del </w:t>
      </w:r>
      <w:r w:rsidRPr="00FD04FA">
        <w:rPr>
          <w:b/>
          <w:bCs/>
        </w:rPr>
        <w:t>15%</w:t>
      </w:r>
      <w:r>
        <w:t>. Il software di microsimulazione – Tritone consente di effettuare tale amplificazione in maniera molto semplice tramite il comando “</w:t>
      </w:r>
      <w:r w:rsidRPr="00FD04FA">
        <w:rPr>
          <w:i/>
          <w:iCs/>
        </w:rPr>
        <w:t>Amplifica flusso</w:t>
      </w:r>
      <w:r>
        <w:t>” dalla barra del menu principale.</w:t>
      </w:r>
    </w:p>
    <w:p w:rsidR="00D3268B" w:rsidRDefault="00D3268B" w:rsidP="00D3268B">
      <w:pPr>
        <w:pStyle w:val="Titolo2"/>
      </w:pPr>
      <w:r>
        <w:t>Scelta dei parametri di riferimento</w:t>
      </w:r>
    </w:p>
    <w:p w:rsidR="00D3268B" w:rsidRDefault="00D3268B" w:rsidP="000C4CBA">
      <w:pPr>
        <w:spacing w:after="0"/>
      </w:pPr>
      <w:r w:rsidRPr="00FD04FA">
        <w:t xml:space="preserve">Noto il modello è stato possibile simulare la rete allo Stato Attuale avviando una </w:t>
      </w:r>
      <w:r w:rsidRPr="00FD04FA">
        <w:rPr>
          <w:szCs w:val="24"/>
        </w:rPr>
        <w:t>simulazione multipla con 20 simulazioni</w:t>
      </w:r>
      <w:r w:rsidRPr="00FD04FA">
        <w:t xml:space="preserve"> </w:t>
      </w:r>
      <w:r>
        <w:t>tramite</w:t>
      </w:r>
      <w:r w:rsidRPr="00FD04FA">
        <w:t xml:space="preserve"> il modello</w:t>
      </w:r>
      <w:r>
        <w:t xml:space="preserve"> Wiedemann 99. I parametri </w:t>
      </w:r>
      <w:r w:rsidR="000C4CBA">
        <w:t xml:space="preserve">a cui si è fatto riferimento sono riportati di seguito. Per quanto riguarda la </w:t>
      </w:r>
      <w:r w:rsidR="000C4CBA">
        <w:rPr>
          <w:b/>
          <w:bCs/>
        </w:rPr>
        <w:t>prestazione della rete</w:t>
      </w:r>
      <w:r w:rsidR="000C4CBA">
        <w:t xml:space="preserve"> i parametri considerati sono:</w:t>
      </w:r>
    </w:p>
    <w:p w:rsidR="000C4CBA" w:rsidRPr="00737941" w:rsidRDefault="000C4CBA" w:rsidP="000C4CBA">
      <w:pPr>
        <w:pStyle w:val="Paragrafoelenco"/>
        <w:numPr>
          <w:ilvl w:val="0"/>
          <w:numId w:val="10"/>
        </w:numPr>
        <w:spacing w:after="0"/>
      </w:pPr>
      <w:r>
        <w:rPr>
          <w:i/>
          <w:iCs/>
        </w:rPr>
        <w:t xml:space="preserve">Tempo </w:t>
      </w:r>
      <w:r w:rsidR="00737941">
        <w:rPr>
          <w:i/>
          <w:iCs/>
        </w:rPr>
        <w:t>Speso;</w:t>
      </w:r>
    </w:p>
    <w:p w:rsidR="00737941" w:rsidRPr="00737941" w:rsidRDefault="00737941" w:rsidP="000C4CBA">
      <w:pPr>
        <w:pStyle w:val="Paragrafoelenco"/>
        <w:numPr>
          <w:ilvl w:val="0"/>
          <w:numId w:val="10"/>
        </w:numPr>
        <w:spacing w:after="0"/>
      </w:pPr>
      <w:r>
        <w:rPr>
          <w:i/>
          <w:iCs/>
        </w:rPr>
        <w:t>Veicoli usciti cumulati;</w:t>
      </w:r>
    </w:p>
    <w:p w:rsidR="00737941" w:rsidRPr="00737941" w:rsidRDefault="00737941" w:rsidP="000C4CBA">
      <w:pPr>
        <w:pStyle w:val="Paragrafoelenco"/>
        <w:numPr>
          <w:ilvl w:val="0"/>
          <w:numId w:val="10"/>
        </w:numPr>
        <w:spacing w:after="0"/>
      </w:pPr>
      <w:r>
        <w:rPr>
          <w:i/>
          <w:iCs/>
        </w:rPr>
        <w:t>Ritardo.</w:t>
      </w:r>
    </w:p>
    <w:p w:rsidR="00737941" w:rsidRDefault="00737941" w:rsidP="00737941">
      <w:pPr>
        <w:spacing w:after="0"/>
        <w:rPr>
          <w:b/>
          <w:bCs/>
        </w:rPr>
      </w:pPr>
      <w:r>
        <w:t>Per quanto riguarda i parametri relativi all’</w:t>
      </w:r>
      <w:r w:rsidRPr="00737941">
        <w:rPr>
          <w:b/>
          <w:bCs/>
        </w:rPr>
        <w:t>inquinamento</w:t>
      </w:r>
      <w:r>
        <w:rPr>
          <w:b/>
          <w:bCs/>
        </w:rPr>
        <w:t>:</w:t>
      </w:r>
    </w:p>
    <w:p w:rsidR="00737941" w:rsidRPr="00737941" w:rsidRDefault="00737941" w:rsidP="00737941">
      <w:pPr>
        <w:pStyle w:val="Paragrafoelenco"/>
        <w:numPr>
          <w:ilvl w:val="0"/>
          <w:numId w:val="11"/>
        </w:numPr>
        <w:spacing w:after="0"/>
      </w:pPr>
      <w:r>
        <w:rPr>
          <w:i/>
          <w:iCs/>
        </w:rPr>
        <w:t xml:space="preserve">Emissioni di </w:t>
      </w:r>
      <m:oMath>
        <m:r>
          <w:rPr>
            <w:rFonts w:ascii="Cambria Math" w:hAnsi="Cambria Math"/>
          </w:rPr>
          <m:t>C</m:t>
        </m:r>
        <m:sSub>
          <m:sSubPr>
            <m:ctrlPr>
              <w:rPr>
                <w:rFonts w:ascii="Cambria Math" w:hAnsi="Cambria Math"/>
                <w:i/>
                <w:iCs/>
              </w:rPr>
            </m:ctrlPr>
          </m:sSubPr>
          <m:e>
            <m:r>
              <w:rPr>
                <w:rFonts w:ascii="Cambria Math" w:hAnsi="Cambria Math"/>
              </w:rPr>
              <m:t>0</m:t>
            </m:r>
          </m:e>
          <m:sub>
            <m:r>
              <w:rPr>
                <w:rFonts w:ascii="Cambria Math" w:hAnsi="Cambria Math"/>
              </w:rPr>
              <m:t>2</m:t>
            </m:r>
          </m:sub>
        </m:sSub>
      </m:oMath>
      <w:r>
        <w:rPr>
          <w:rFonts w:eastAsiaTheme="minorEastAsia"/>
          <w:i/>
          <w:iCs/>
        </w:rPr>
        <w:t>;</w:t>
      </w:r>
    </w:p>
    <w:p w:rsidR="00737941" w:rsidRDefault="00737941" w:rsidP="00737941">
      <w:pPr>
        <w:pStyle w:val="Paragrafoelenco"/>
        <w:numPr>
          <w:ilvl w:val="0"/>
          <w:numId w:val="11"/>
        </w:numPr>
        <w:spacing w:after="0"/>
      </w:pPr>
      <w:r>
        <w:rPr>
          <w:i/>
          <w:iCs/>
        </w:rPr>
        <w:t>Particolato PM</w:t>
      </w:r>
      <w:r w:rsidRPr="00737941">
        <w:t>.</w:t>
      </w:r>
    </w:p>
    <w:p w:rsidR="00737941" w:rsidRDefault="00737941" w:rsidP="00737941">
      <w:pPr>
        <w:spacing w:after="0"/>
      </w:pPr>
      <w:r>
        <w:t xml:space="preserve">Infine, i parametri sulla </w:t>
      </w:r>
      <w:r>
        <w:rPr>
          <w:b/>
          <w:bCs/>
        </w:rPr>
        <w:t xml:space="preserve">sicurezza stradale </w:t>
      </w:r>
      <w:r>
        <w:t>sono i seguenti:</w:t>
      </w:r>
    </w:p>
    <w:p w:rsidR="00737941" w:rsidRPr="00737941" w:rsidRDefault="00737941" w:rsidP="00737941">
      <w:pPr>
        <w:pStyle w:val="Paragrafoelenco"/>
        <w:numPr>
          <w:ilvl w:val="0"/>
          <w:numId w:val="12"/>
        </w:numPr>
        <w:spacing w:after="0"/>
      </w:pPr>
      <w:r>
        <w:rPr>
          <w:i/>
          <w:iCs/>
        </w:rPr>
        <w:t>DRAC;</w:t>
      </w:r>
    </w:p>
    <w:p w:rsidR="000C4CBA" w:rsidRPr="000C4CBA" w:rsidRDefault="00737941" w:rsidP="00D3268B">
      <w:pPr>
        <w:pStyle w:val="Paragrafoelenco"/>
        <w:numPr>
          <w:ilvl w:val="0"/>
          <w:numId w:val="12"/>
        </w:numPr>
        <w:spacing w:after="0"/>
      </w:pPr>
      <w:r>
        <w:rPr>
          <w:i/>
          <w:iCs/>
        </w:rPr>
        <w:t>Conflitti.</w:t>
      </w:r>
    </w:p>
    <w:p w:rsidR="00FD04FA" w:rsidRPr="00FD04FA" w:rsidRDefault="00FD04FA" w:rsidP="00FD04FA">
      <w:pPr>
        <w:pStyle w:val="Titolo2"/>
      </w:pPr>
      <w:r>
        <w:t>Risultati della simulazione</w:t>
      </w:r>
    </w:p>
    <w:p w:rsidR="00FD04FA" w:rsidRDefault="005501FA" w:rsidP="00FD04FA">
      <w:pPr>
        <w:jc w:val="left"/>
      </w:pPr>
      <w:r>
        <w:t>Dopo aver</w:t>
      </w:r>
      <w:r w:rsidR="00FD04FA" w:rsidRPr="00FD04FA">
        <w:t xml:space="preserve"> simula</w:t>
      </w:r>
      <w:r>
        <w:t>to</w:t>
      </w:r>
      <w:r w:rsidR="00FD04FA" w:rsidRPr="00FD04FA">
        <w:t xml:space="preserve"> la rete allo Stato Attuale </w:t>
      </w:r>
      <w:r w:rsidR="00FD04FA">
        <w:t>tramite</w:t>
      </w:r>
      <w:r w:rsidR="00FD04FA" w:rsidRPr="00FD04FA">
        <w:t xml:space="preserve"> il modello</w:t>
      </w:r>
      <w:r w:rsidR="00FD04FA">
        <w:t xml:space="preserve"> Wiedemann 99 e </w:t>
      </w:r>
      <w:r>
        <w:t>ricavate le</w:t>
      </w:r>
      <w:r w:rsidR="00FD04FA">
        <w:t xml:space="preserve"> medi</w:t>
      </w:r>
      <w:r>
        <w:t>e</w:t>
      </w:r>
      <w:r w:rsidR="00FD04FA">
        <w:t xml:space="preserve"> di queste simulazioni si sono estrapolate le informazioni necessarie per individuare le percentuali di guadagno</w:t>
      </w:r>
      <w:r>
        <w:t xml:space="preserve"> facendo riferimento ai parametri scelti.</w:t>
      </w:r>
      <w:r w:rsidR="00FF27EC">
        <w:t xml:space="preserve"> I risultati ottenuti sono i seguenti:</w:t>
      </w:r>
    </w:p>
    <w:tbl>
      <w:tblPr>
        <w:tblStyle w:val="Tabellagriglia4-colore2"/>
        <w:tblW w:w="6270" w:type="dxa"/>
        <w:jc w:val="center"/>
        <w:tblLook w:val="04A0" w:firstRow="1" w:lastRow="0" w:firstColumn="1" w:lastColumn="0" w:noHBand="0" w:noVBand="1"/>
      </w:tblPr>
      <w:tblGrid>
        <w:gridCol w:w="1630"/>
        <w:gridCol w:w="3320"/>
        <w:gridCol w:w="148"/>
        <w:gridCol w:w="1172"/>
      </w:tblGrid>
      <w:tr w:rsidR="00FF27EC" w:rsidRPr="00FF27EC" w:rsidTr="006F7570">
        <w:trPr>
          <w:cnfStyle w:val="100000000000" w:firstRow="1" w:lastRow="0" w:firstColumn="0" w:lastColumn="0" w:oddVBand="0" w:evenVBand="0" w:oddHBand="0" w:evenHBand="0" w:firstRowFirstColumn="0" w:firstRowLastColumn="0" w:lastRowFirstColumn="0" w:lastRowLastColumn="0"/>
          <w:trHeight w:val="330"/>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rsidR="00FF27EC" w:rsidRPr="00FF27EC" w:rsidRDefault="00FF27EC" w:rsidP="00FF27EC">
            <w:pPr>
              <w:spacing w:after="0" w:line="240" w:lineRule="auto"/>
              <w:jc w:val="center"/>
              <w:rPr>
                <w:rFonts w:eastAsia="Times New Roman" w:cs="Times New Roman"/>
                <w:sz w:val="20"/>
                <w:szCs w:val="24"/>
                <w:lang w:eastAsia="it-IT"/>
              </w:rPr>
            </w:pPr>
          </w:p>
        </w:tc>
        <w:tc>
          <w:tcPr>
            <w:tcW w:w="3320" w:type="dxa"/>
            <w:noWrap/>
            <w:vAlign w:val="center"/>
            <w:hideMark/>
          </w:tcPr>
          <w:p w:rsidR="00FF27EC" w:rsidRPr="00FF27EC" w:rsidRDefault="00FF27EC" w:rsidP="00FF27E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Cs w:val="24"/>
                <w:lang w:eastAsia="it-IT"/>
              </w:rPr>
            </w:pPr>
            <w:r w:rsidRPr="00FF27EC">
              <w:rPr>
                <w:rFonts w:ascii="Calibri" w:eastAsia="Times New Roman" w:hAnsi="Calibri" w:cs="Calibri"/>
                <w:color w:val="000000"/>
                <w:szCs w:val="24"/>
                <w:lang w:eastAsia="it-IT"/>
              </w:rPr>
              <w:t>P</w:t>
            </w:r>
            <w:r>
              <w:rPr>
                <w:rFonts w:ascii="Calibri" w:eastAsia="Times New Roman" w:hAnsi="Calibri" w:cs="Calibri"/>
                <w:color w:val="000000"/>
                <w:szCs w:val="24"/>
                <w:lang w:eastAsia="it-IT"/>
              </w:rPr>
              <w:t>a</w:t>
            </w:r>
            <w:r w:rsidRPr="00FF27EC">
              <w:rPr>
                <w:rFonts w:ascii="Calibri" w:eastAsia="Times New Roman" w:hAnsi="Calibri" w:cs="Calibri"/>
                <w:color w:val="000000"/>
                <w:szCs w:val="24"/>
                <w:lang w:eastAsia="it-IT"/>
              </w:rPr>
              <w:t>rametri</w:t>
            </w:r>
          </w:p>
        </w:tc>
        <w:tc>
          <w:tcPr>
            <w:tcW w:w="1320" w:type="dxa"/>
            <w:gridSpan w:val="2"/>
            <w:noWrap/>
            <w:vAlign w:val="center"/>
            <w:hideMark/>
          </w:tcPr>
          <w:p w:rsidR="00FF27EC" w:rsidRPr="00FF27EC" w:rsidRDefault="00FF27EC" w:rsidP="00FF27E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Cs w:val="24"/>
                <w:lang w:eastAsia="it-IT"/>
              </w:rPr>
            </w:pPr>
            <w:r w:rsidRPr="00FF27EC">
              <w:rPr>
                <w:rFonts w:ascii="Calibri" w:eastAsia="Times New Roman" w:hAnsi="Calibri" w:cs="Calibri"/>
                <w:color w:val="000000"/>
                <w:szCs w:val="24"/>
                <w:lang w:eastAsia="it-IT"/>
              </w:rPr>
              <w:t>Attuale</w:t>
            </w:r>
          </w:p>
        </w:tc>
      </w:tr>
      <w:tr w:rsidR="006F7570" w:rsidRPr="00FF27EC" w:rsidTr="006F7570">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630" w:type="dxa"/>
            <w:vMerge w:val="restart"/>
            <w:vAlign w:val="center"/>
            <w:hideMark/>
          </w:tcPr>
          <w:p w:rsidR="006F7570" w:rsidRPr="00FF27EC" w:rsidRDefault="006F7570" w:rsidP="006F7570">
            <w:pPr>
              <w:spacing w:after="0" w:line="240" w:lineRule="auto"/>
              <w:jc w:val="center"/>
              <w:rPr>
                <w:rFonts w:ascii="Calibri" w:eastAsia="Times New Roman" w:hAnsi="Calibri" w:cs="Calibri"/>
                <w:color w:val="000000"/>
                <w:szCs w:val="24"/>
                <w:lang w:eastAsia="it-IT"/>
              </w:rPr>
            </w:pPr>
            <w:r w:rsidRPr="00FF27EC">
              <w:rPr>
                <w:rFonts w:ascii="Calibri" w:eastAsia="Times New Roman" w:hAnsi="Calibri" w:cs="Calibri"/>
                <w:color w:val="000000"/>
                <w:szCs w:val="24"/>
                <w:lang w:eastAsia="it-IT"/>
              </w:rPr>
              <w:t>Prestazione rete</w:t>
            </w:r>
          </w:p>
        </w:tc>
        <w:tc>
          <w:tcPr>
            <w:tcW w:w="3468" w:type="dxa"/>
            <w:gridSpan w:val="2"/>
            <w:noWrap/>
            <w:vAlign w:val="center"/>
            <w:hideMark/>
          </w:tcPr>
          <w:p w:rsidR="006F7570" w:rsidRPr="005E6E4D" w:rsidRDefault="006F7570" w:rsidP="006F75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Tem</w:t>
            </w:r>
            <w:r>
              <w:rPr>
                <w:rFonts w:ascii="Palatino Linotype" w:eastAsia="Times New Roman" w:hAnsi="Palatino Linotype" w:cs="Calibri"/>
                <w:color w:val="000000"/>
                <w:szCs w:val="24"/>
                <w:lang w:eastAsia="it-IT"/>
              </w:rPr>
              <w:t xml:space="preserve">po </w:t>
            </w:r>
            <w:r w:rsidRPr="005E6E4D">
              <w:rPr>
                <w:rFonts w:ascii="Palatino Linotype" w:eastAsia="Times New Roman" w:hAnsi="Palatino Linotype" w:cs="Calibri"/>
                <w:color w:val="000000"/>
                <w:szCs w:val="24"/>
                <w:lang w:eastAsia="it-IT"/>
              </w:rPr>
              <w:t>Speso [h]</w:t>
            </w:r>
          </w:p>
        </w:tc>
        <w:tc>
          <w:tcPr>
            <w:tcW w:w="1172" w:type="dxa"/>
            <w:noWrap/>
            <w:vAlign w:val="center"/>
            <w:hideMark/>
          </w:tcPr>
          <w:p w:rsidR="006F7570" w:rsidRPr="00FF27EC" w:rsidRDefault="006F7570" w:rsidP="006F75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Cs w:val="24"/>
                <w:lang w:eastAsia="it-IT"/>
              </w:rPr>
            </w:pPr>
            <w:r w:rsidRPr="00FF27EC">
              <w:rPr>
                <w:rFonts w:ascii="Calibri" w:eastAsia="Times New Roman" w:hAnsi="Calibri" w:cs="Calibri"/>
                <w:color w:val="000000"/>
                <w:szCs w:val="24"/>
                <w:lang w:eastAsia="it-IT"/>
              </w:rPr>
              <w:t>177,37</w:t>
            </w:r>
          </w:p>
        </w:tc>
      </w:tr>
      <w:tr w:rsidR="006F7570" w:rsidRPr="00FF27EC" w:rsidTr="006F7570">
        <w:trPr>
          <w:trHeight w:val="315"/>
          <w:jc w:val="center"/>
        </w:trPr>
        <w:tc>
          <w:tcPr>
            <w:cnfStyle w:val="001000000000" w:firstRow="0" w:lastRow="0" w:firstColumn="1" w:lastColumn="0" w:oddVBand="0" w:evenVBand="0" w:oddHBand="0" w:evenHBand="0" w:firstRowFirstColumn="0" w:firstRowLastColumn="0" w:lastRowFirstColumn="0" w:lastRowLastColumn="0"/>
            <w:tcW w:w="1630" w:type="dxa"/>
            <w:vMerge/>
            <w:vAlign w:val="center"/>
            <w:hideMark/>
          </w:tcPr>
          <w:p w:rsidR="006F7570" w:rsidRPr="00FF27EC" w:rsidRDefault="006F7570" w:rsidP="006F7570">
            <w:pPr>
              <w:spacing w:after="0" w:line="240" w:lineRule="auto"/>
              <w:jc w:val="center"/>
              <w:rPr>
                <w:rFonts w:ascii="Calibri" w:eastAsia="Times New Roman" w:hAnsi="Calibri" w:cs="Calibri"/>
                <w:color w:val="000000"/>
                <w:szCs w:val="24"/>
                <w:lang w:eastAsia="it-IT"/>
              </w:rPr>
            </w:pPr>
          </w:p>
        </w:tc>
        <w:tc>
          <w:tcPr>
            <w:tcW w:w="3468" w:type="dxa"/>
            <w:gridSpan w:val="2"/>
            <w:noWrap/>
            <w:vAlign w:val="center"/>
            <w:hideMark/>
          </w:tcPr>
          <w:p w:rsidR="006F7570" w:rsidRPr="005E6E4D" w:rsidRDefault="006F7570" w:rsidP="006F75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Veicoli Usciti Cumulati [veic]</w:t>
            </w:r>
          </w:p>
        </w:tc>
        <w:tc>
          <w:tcPr>
            <w:tcW w:w="1172" w:type="dxa"/>
            <w:noWrap/>
            <w:vAlign w:val="center"/>
            <w:hideMark/>
          </w:tcPr>
          <w:p w:rsidR="006F7570" w:rsidRPr="00FF27EC" w:rsidRDefault="006F7570" w:rsidP="006F75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Cs w:val="24"/>
                <w:lang w:eastAsia="it-IT"/>
              </w:rPr>
            </w:pPr>
            <w:r w:rsidRPr="00FF27EC">
              <w:rPr>
                <w:rFonts w:ascii="Calibri" w:eastAsia="Times New Roman" w:hAnsi="Calibri" w:cs="Calibri"/>
                <w:color w:val="000000"/>
                <w:szCs w:val="24"/>
                <w:lang w:eastAsia="it-IT"/>
              </w:rPr>
              <w:t>2375</w:t>
            </w:r>
          </w:p>
        </w:tc>
      </w:tr>
      <w:tr w:rsidR="006F7570" w:rsidRPr="00FF27EC" w:rsidTr="006F7570">
        <w:trPr>
          <w:cnfStyle w:val="000000100000" w:firstRow="0" w:lastRow="0" w:firstColumn="0" w:lastColumn="0" w:oddVBand="0" w:evenVBand="0" w:oddHBand="1" w:evenHBand="0" w:firstRowFirstColumn="0" w:firstRowLastColumn="0" w:lastRowFirstColumn="0" w:lastRowLastColumn="0"/>
          <w:trHeight w:val="330"/>
          <w:jc w:val="center"/>
        </w:trPr>
        <w:tc>
          <w:tcPr>
            <w:cnfStyle w:val="001000000000" w:firstRow="0" w:lastRow="0" w:firstColumn="1" w:lastColumn="0" w:oddVBand="0" w:evenVBand="0" w:oddHBand="0" w:evenHBand="0" w:firstRowFirstColumn="0" w:firstRowLastColumn="0" w:lastRowFirstColumn="0" w:lastRowLastColumn="0"/>
            <w:tcW w:w="1630" w:type="dxa"/>
            <w:vMerge/>
            <w:vAlign w:val="center"/>
            <w:hideMark/>
          </w:tcPr>
          <w:p w:rsidR="006F7570" w:rsidRPr="00FF27EC" w:rsidRDefault="006F7570" w:rsidP="006F7570">
            <w:pPr>
              <w:spacing w:after="0" w:line="240" w:lineRule="auto"/>
              <w:jc w:val="center"/>
              <w:rPr>
                <w:rFonts w:ascii="Calibri" w:eastAsia="Times New Roman" w:hAnsi="Calibri" w:cs="Calibri"/>
                <w:color w:val="000000"/>
                <w:szCs w:val="24"/>
                <w:lang w:eastAsia="it-IT"/>
              </w:rPr>
            </w:pPr>
          </w:p>
        </w:tc>
        <w:tc>
          <w:tcPr>
            <w:tcW w:w="3468" w:type="dxa"/>
            <w:gridSpan w:val="2"/>
            <w:noWrap/>
            <w:vAlign w:val="center"/>
            <w:hideMark/>
          </w:tcPr>
          <w:p w:rsidR="006F7570" w:rsidRPr="005E6E4D" w:rsidRDefault="006F7570" w:rsidP="006F75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Ritardo [h]</w:t>
            </w:r>
          </w:p>
        </w:tc>
        <w:tc>
          <w:tcPr>
            <w:tcW w:w="1172" w:type="dxa"/>
            <w:noWrap/>
            <w:vAlign w:val="center"/>
            <w:hideMark/>
          </w:tcPr>
          <w:p w:rsidR="006F7570" w:rsidRPr="00FF27EC" w:rsidRDefault="006F7570" w:rsidP="006F75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Cs w:val="24"/>
                <w:lang w:eastAsia="it-IT"/>
              </w:rPr>
            </w:pPr>
            <w:r w:rsidRPr="00FF27EC">
              <w:rPr>
                <w:rFonts w:ascii="Calibri" w:eastAsia="Times New Roman" w:hAnsi="Calibri" w:cs="Calibri"/>
                <w:color w:val="000000"/>
                <w:szCs w:val="24"/>
                <w:lang w:eastAsia="it-IT"/>
              </w:rPr>
              <w:t>84,54</w:t>
            </w:r>
          </w:p>
        </w:tc>
      </w:tr>
      <w:tr w:rsidR="006F7570" w:rsidRPr="00FF27EC" w:rsidTr="006F7570">
        <w:trPr>
          <w:trHeight w:val="315"/>
          <w:jc w:val="center"/>
        </w:trPr>
        <w:tc>
          <w:tcPr>
            <w:cnfStyle w:val="001000000000" w:firstRow="0" w:lastRow="0" w:firstColumn="1" w:lastColumn="0" w:oddVBand="0" w:evenVBand="0" w:oddHBand="0" w:evenHBand="0" w:firstRowFirstColumn="0" w:firstRowLastColumn="0" w:lastRowFirstColumn="0" w:lastRowLastColumn="0"/>
            <w:tcW w:w="1630" w:type="dxa"/>
            <w:vMerge w:val="restart"/>
            <w:noWrap/>
            <w:vAlign w:val="center"/>
            <w:hideMark/>
          </w:tcPr>
          <w:p w:rsidR="006F7570" w:rsidRPr="00FF27EC" w:rsidRDefault="006F7570" w:rsidP="006F7570">
            <w:pPr>
              <w:spacing w:after="0" w:line="240" w:lineRule="auto"/>
              <w:jc w:val="center"/>
              <w:rPr>
                <w:rFonts w:ascii="Calibri" w:eastAsia="Times New Roman" w:hAnsi="Calibri" w:cs="Calibri"/>
                <w:color w:val="000000"/>
                <w:szCs w:val="24"/>
                <w:lang w:eastAsia="it-IT"/>
              </w:rPr>
            </w:pPr>
            <w:r w:rsidRPr="00FF27EC">
              <w:rPr>
                <w:rFonts w:ascii="Calibri" w:eastAsia="Times New Roman" w:hAnsi="Calibri" w:cs="Calibri"/>
                <w:color w:val="000000"/>
                <w:szCs w:val="24"/>
                <w:lang w:eastAsia="it-IT"/>
              </w:rPr>
              <w:t>Inquinamento</w:t>
            </w:r>
          </w:p>
        </w:tc>
        <w:tc>
          <w:tcPr>
            <w:tcW w:w="3468" w:type="dxa"/>
            <w:gridSpan w:val="2"/>
            <w:noWrap/>
            <w:vAlign w:val="center"/>
            <w:hideMark/>
          </w:tcPr>
          <w:p w:rsidR="006F7570" w:rsidRPr="005E6E4D" w:rsidRDefault="006F7570" w:rsidP="006F75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PM [g/km]</w:t>
            </w:r>
          </w:p>
        </w:tc>
        <w:tc>
          <w:tcPr>
            <w:tcW w:w="1172" w:type="dxa"/>
            <w:noWrap/>
            <w:vAlign w:val="center"/>
            <w:hideMark/>
          </w:tcPr>
          <w:p w:rsidR="006F7570" w:rsidRPr="00FF27EC" w:rsidRDefault="006F7570" w:rsidP="006F75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Cs w:val="24"/>
                <w:lang w:eastAsia="it-IT"/>
              </w:rPr>
            </w:pPr>
            <w:r w:rsidRPr="00FF27EC">
              <w:rPr>
                <w:rFonts w:ascii="Calibri" w:eastAsia="Times New Roman" w:hAnsi="Calibri" w:cs="Calibri"/>
                <w:color w:val="000000"/>
                <w:szCs w:val="24"/>
                <w:lang w:eastAsia="it-IT"/>
              </w:rPr>
              <w:t>0,11</w:t>
            </w:r>
          </w:p>
        </w:tc>
      </w:tr>
      <w:tr w:rsidR="006F7570" w:rsidRPr="00FF27EC" w:rsidTr="006F7570">
        <w:trPr>
          <w:cnfStyle w:val="000000100000" w:firstRow="0" w:lastRow="0" w:firstColumn="0" w:lastColumn="0" w:oddVBand="0" w:evenVBand="0" w:oddHBand="1" w:evenHBand="0" w:firstRowFirstColumn="0" w:firstRowLastColumn="0" w:lastRowFirstColumn="0" w:lastRowLastColumn="0"/>
          <w:trHeight w:val="330"/>
          <w:jc w:val="center"/>
        </w:trPr>
        <w:tc>
          <w:tcPr>
            <w:cnfStyle w:val="001000000000" w:firstRow="0" w:lastRow="0" w:firstColumn="1" w:lastColumn="0" w:oddVBand="0" w:evenVBand="0" w:oddHBand="0" w:evenHBand="0" w:firstRowFirstColumn="0" w:firstRowLastColumn="0" w:lastRowFirstColumn="0" w:lastRowLastColumn="0"/>
            <w:tcW w:w="1630" w:type="dxa"/>
            <w:vMerge/>
            <w:vAlign w:val="center"/>
            <w:hideMark/>
          </w:tcPr>
          <w:p w:rsidR="006F7570" w:rsidRPr="00FF27EC" w:rsidRDefault="006F7570" w:rsidP="006F7570">
            <w:pPr>
              <w:spacing w:after="0" w:line="240" w:lineRule="auto"/>
              <w:jc w:val="center"/>
              <w:rPr>
                <w:rFonts w:ascii="Calibri" w:eastAsia="Times New Roman" w:hAnsi="Calibri" w:cs="Calibri"/>
                <w:color w:val="000000"/>
                <w:szCs w:val="24"/>
                <w:lang w:eastAsia="it-IT"/>
              </w:rPr>
            </w:pPr>
          </w:p>
        </w:tc>
        <w:tc>
          <w:tcPr>
            <w:tcW w:w="3468" w:type="dxa"/>
            <w:gridSpan w:val="2"/>
            <w:noWrap/>
            <w:vAlign w:val="center"/>
            <w:hideMark/>
          </w:tcPr>
          <w:p w:rsidR="006F7570" w:rsidRPr="005E6E4D" w:rsidRDefault="006F7570" w:rsidP="006F75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CO2 [g/km]</w:t>
            </w:r>
          </w:p>
        </w:tc>
        <w:tc>
          <w:tcPr>
            <w:tcW w:w="1172" w:type="dxa"/>
            <w:noWrap/>
            <w:vAlign w:val="center"/>
            <w:hideMark/>
          </w:tcPr>
          <w:p w:rsidR="006F7570" w:rsidRPr="00FF27EC" w:rsidRDefault="006F7570" w:rsidP="006F75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Cs w:val="24"/>
                <w:lang w:eastAsia="it-IT"/>
              </w:rPr>
            </w:pPr>
            <w:r w:rsidRPr="00FF27EC">
              <w:rPr>
                <w:rFonts w:ascii="Calibri" w:eastAsia="Times New Roman" w:hAnsi="Calibri" w:cs="Calibri"/>
                <w:color w:val="000000"/>
                <w:szCs w:val="24"/>
                <w:lang w:eastAsia="it-IT"/>
              </w:rPr>
              <w:t>806,70</w:t>
            </w:r>
          </w:p>
        </w:tc>
      </w:tr>
      <w:tr w:rsidR="006F7570" w:rsidRPr="00FF27EC" w:rsidTr="006F7570">
        <w:trPr>
          <w:trHeight w:val="315"/>
          <w:jc w:val="center"/>
        </w:trPr>
        <w:tc>
          <w:tcPr>
            <w:cnfStyle w:val="001000000000" w:firstRow="0" w:lastRow="0" w:firstColumn="1" w:lastColumn="0" w:oddVBand="0" w:evenVBand="0" w:oddHBand="0" w:evenHBand="0" w:firstRowFirstColumn="0" w:firstRowLastColumn="0" w:lastRowFirstColumn="0" w:lastRowLastColumn="0"/>
            <w:tcW w:w="1630" w:type="dxa"/>
            <w:vMerge w:val="restart"/>
            <w:noWrap/>
            <w:vAlign w:val="center"/>
            <w:hideMark/>
          </w:tcPr>
          <w:p w:rsidR="006F7570" w:rsidRPr="00FF27EC" w:rsidRDefault="006F7570" w:rsidP="006F7570">
            <w:pPr>
              <w:spacing w:after="0" w:line="240" w:lineRule="auto"/>
              <w:jc w:val="center"/>
              <w:rPr>
                <w:rFonts w:ascii="Calibri" w:eastAsia="Times New Roman" w:hAnsi="Calibri" w:cs="Calibri"/>
                <w:color w:val="000000"/>
                <w:szCs w:val="24"/>
                <w:lang w:eastAsia="it-IT"/>
              </w:rPr>
            </w:pPr>
            <w:r w:rsidRPr="00FF27EC">
              <w:rPr>
                <w:rFonts w:ascii="Calibri" w:eastAsia="Times New Roman" w:hAnsi="Calibri" w:cs="Calibri"/>
                <w:color w:val="000000"/>
                <w:szCs w:val="24"/>
                <w:lang w:eastAsia="it-IT"/>
              </w:rPr>
              <w:t>Sicurezza</w:t>
            </w:r>
          </w:p>
        </w:tc>
        <w:tc>
          <w:tcPr>
            <w:tcW w:w="3468" w:type="dxa"/>
            <w:gridSpan w:val="2"/>
            <w:noWrap/>
            <w:vAlign w:val="center"/>
            <w:hideMark/>
          </w:tcPr>
          <w:p w:rsidR="006F7570" w:rsidRPr="005E6E4D" w:rsidRDefault="006F7570" w:rsidP="006F75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DRAC [m/sq]</w:t>
            </w:r>
          </w:p>
        </w:tc>
        <w:tc>
          <w:tcPr>
            <w:tcW w:w="1172" w:type="dxa"/>
            <w:noWrap/>
            <w:vAlign w:val="center"/>
            <w:hideMark/>
          </w:tcPr>
          <w:p w:rsidR="006F7570" w:rsidRPr="00FF27EC" w:rsidRDefault="006F7570" w:rsidP="006F757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Cs w:val="24"/>
                <w:lang w:eastAsia="it-IT"/>
              </w:rPr>
            </w:pPr>
            <w:r w:rsidRPr="00FF27EC">
              <w:rPr>
                <w:rFonts w:ascii="Calibri" w:eastAsia="Times New Roman" w:hAnsi="Calibri" w:cs="Calibri"/>
                <w:color w:val="000000"/>
                <w:szCs w:val="24"/>
                <w:lang w:eastAsia="it-IT"/>
              </w:rPr>
              <w:t>0,71</w:t>
            </w:r>
          </w:p>
        </w:tc>
      </w:tr>
      <w:tr w:rsidR="006F7570" w:rsidRPr="00FF27EC" w:rsidTr="006F7570">
        <w:trPr>
          <w:cnfStyle w:val="000000100000" w:firstRow="0" w:lastRow="0" w:firstColumn="0" w:lastColumn="0" w:oddVBand="0" w:evenVBand="0" w:oddHBand="1" w:evenHBand="0" w:firstRowFirstColumn="0" w:firstRowLastColumn="0" w:lastRowFirstColumn="0" w:lastRowLastColumn="0"/>
          <w:trHeight w:val="330"/>
          <w:jc w:val="center"/>
        </w:trPr>
        <w:tc>
          <w:tcPr>
            <w:cnfStyle w:val="001000000000" w:firstRow="0" w:lastRow="0" w:firstColumn="1" w:lastColumn="0" w:oddVBand="0" w:evenVBand="0" w:oddHBand="0" w:evenHBand="0" w:firstRowFirstColumn="0" w:firstRowLastColumn="0" w:lastRowFirstColumn="0" w:lastRowLastColumn="0"/>
            <w:tcW w:w="1630" w:type="dxa"/>
            <w:vMerge/>
            <w:vAlign w:val="center"/>
            <w:hideMark/>
          </w:tcPr>
          <w:p w:rsidR="006F7570" w:rsidRPr="00FF27EC" w:rsidRDefault="006F7570" w:rsidP="006F7570">
            <w:pPr>
              <w:spacing w:after="0" w:line="240" w:lineRule="auto"/>
              <w:jc w:val="center"/>
              <w:rPr>
                <w:rFonts w:ascii="Calibri" w:eastAsia="Times New Roman" w:hAnsi="Calibri" w:cs="Calibri"/>
                <w:color w:val="000000"/>
                <w:szCs w:val="24"/>
                <w:lang w:eastAsia="it-IT"/>
              </w:rPr>
            </w:pPr>
          </w:p>
        </w:tc>
        <w:tc>
          <w:tcPr>
            <w:tcW w:w="3468" w:type="dxa"/>
            <w:gridSpan w:val="2"/>
            <w:noWrap/>
            <w:vAlign w:val="center"/>
            <w:hideMark/>
          </w:tcPr>
          <w:p w:rsidR="006F7570" w:rsidRPr="005E6E4D" w:rsidRDefault="006F7570" w:rsidP="006F75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Conflitti</w:t>
            </w:r>
            <w:r>
              <w:rPr>
                <w:rFonts w:ascii="Palatino Linotype" w:eastAsia="Times New Roman" w:hAnsi="Palatino Linotype" w:cs="Calibri"/>
                <w:color w:val="000000"/>
                <w:szCs w:val="24"/>
                <w:lang w:eastAsia="it-IT"/>
              </w:rPr>
              <w:t xml:space="preserve"> </w:t>
            </w:r>
            <w:r w:rsidRPr="005E6E4D">
              <w:rPr>
                <w:rFonts w:ascii="Palatino Linotype" w:eastAsia="Times New Roman" w:hAnsi="Palatino Linotype" w:cs="Calibri"/>
                <w:color w:val="000000"/>
                <w:szCs w:val="24"/>
                <w:lang w:eastAsia="it-IT"/>
              </w:rPr>
              <w:t>[]</w:t>
            </w:r>
          </w:p>
        </w:tc>
        <w:tc>
          <w:tcPr>
            <w:tcW w:w="1172" w:type="dxa"/>
            <w:noWrap/>
            <w:vAlign w:val="center"/>
            <w:hideMark/>
          </w:tcPr>
          <w:p w:rsidR="006F7570" w:rsidRPr="00FF27EC" w:rsidRDefault="006F7570" w:rsidP="006F757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Cs w:val="24"/>
                <w:lang w:eastAsia="it-IT"/>
              </w:rPr>
            </w:pPr>
            <w:r w:rsidRPr="00FF27EC">
              <w:rPr>
                <w:rFonts w:ascii="Calibri" w:eastAsia="Times New Roman" w:hAnsi="Calibri" w:cs="Calibri"/>
                <w:color w:val="000000"/>
                <w:szCs w:val="24"/>
                <w:lang w:eastAsia="it-IT"/>
              </w:rPr>
              <w:t>4175</w:t>
            </w:r>
          </w:p>
        </w:tc>
      </w:tr>
    </w:tbl>
    <w:p w:rsidR="00FF27EC" w:rsidRDefault="00FF27EC" w:rsidP="00FD04FA">
      <w:pPr>
        <w:jc w:val="left"/>
      </w:pPr>
    </w:p>
    <w:p w:rsidR="00D148B7" w:rsidRDefault="00FF27EC" w:rsidP="00AA4B98">
      <w:pPr>
        <w:jc w:val="left"/>
      </w:pPr>
      <w:r>
        <w:lastRenderedPageBreak/>
        <w:t xml:space="preserve">A livello grafico, sul software è possibile estrapolare i </w:t>
      </w:r>
      <w:r w:rsidRPr="009A5861">
        <w:rPr>
          <w:b/>
          <w:bCs/>
        </w:rPr>
        <w:t>grafici 2D</w:t>
      </w:r>
      <w:r>
        <w:t xml:space="preserve"> per i parametri considerati dopo aver fatto la simulazione</w:t>
      </w:r>
      <w:r w:rsidR="00D148B7">
        <w:t>.</w:t>
      </w:r>
    </w:p>
    <w:p w:rsidR="00D148B7" w:rsidRDefault="00D148B7" w:rsidP="00D148B7">
      <w:pPr>
        <w:spacing w:after="0"/>
        <w:jc w:val="center"/>
      </w:pPr>
      <w:r>
        <w:rPr>
          <w:noProof/>
        </w:rPr>
        <w:drawing>
          <wp:inline distT="0" distB="0" distL="0" distR="0">
            <wp:extent cx="6120130" cy="1787525"/>
            <wp:effectExtent l="0" t="0" r="0" b="3175"/>
            <wp:docPr id="6" name="Immagine 6" descr="Immagine che contiene circui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empo speso flussi 1,5.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130" cy="1787525"/>
                    </a:xfrm>
                    <a:prstGeom prst="rect">
                      <a:avLst/>
                    </a:prstGeom>
                  </pic:spPr>
                </pic:pic>
              </a:graphicData>
            </a:graphic>
          </wp:inline>
        </w:drawing>
      </w:r>
    </w:p>
    <w:p w:rsidR="00D148B7" w:rsidRDefault="00D148B7" w:rsidP="00D148B7">
      <w:pPr>
        <w:pStyle w:val="Didascalia"/>
        <w:jc w:val="center"/>
        <w:rPr>
          <w:color w:val="auto"/>
          <w:sz w:val="22"/>
          <w:szCs w:val="22"/>
        </w:rPr>
      </w:pPr>
      <w:r w:rsidRPr="00D148B7">
        <w:rPr>
          <w:color w:val="auto"/>
          <w:sz w:val="22"/>
          <w:szCs w:val="22"/>
        </w:rPr>
        <w:t xml:space="preserve">Figura </w:t>
      </w:r>
      <w:r w:rsidRPr="00D148B7">
        <w:rPr>
          <w:color w:val="auto"/>
          <w:sz w:val="22"/>
          <w:szCs w:val="22"/>
        </w:rPr>
        <w:fldChar w:fldCharType="begin"/>
      </w:r>
      <w:r w:rsidRPr="00D148B7">
        <w:rPr>
          <w:color w:val="auto"/>
          <w:sz w:val="22"/>
          <w:szCs w:val="22"/>
        </w:rPr>
        <w:instrText xml:space="preserve"> SEQ Figura \* ARABIC </w:instrText>
      </w:r>
      <w:r w:rsidRPr="00D148B7">
        <w:rPr>
          <w:color w:val="auto"/>
          <w:sz w:val="22"/>
          <w:szCs w:val="22"/>
        </w:rPr>
        <w:fldChar w:fldCharType="separate"/>
      </w:r>
      <w:r w:rsidR="00B01464">
        <w:rPr>
          <w:noProof/>
          <w:color w:val="auto"/>
          <w:sz w:val="22"/>
          <w:szCs w:val="22"/>
        </w:rPr>
        <w:t>6</w:t>
      </w:r>
      <w:r w:rsidRPr="00D148B7">
        <w:rPr>
          <w:color w:val="auto"/>
          <w:sz w:val="22"/>
          <w:szCs w:val="22"/>
        </w:rPr>
        <w:fldChar w:fldCharType="end"/>
      </w:r>
      <w:r w:rsidRPr="00D148B7">
        <w:rPr>
          <w:color w:val="auto"/>
          <w:sz w:val="22"/>
          <w:szCs w:val="22"/>
        </w:rPr>
        <w:t>. Tempo speso allo stato attuale</w:t>
      </w:r>
    </w:p>
    <w:p w:rsidR="00D148B7" w:rsidRPr="00D148B7" w:rsidRDefault="00D148B7" w:rsidP="00D148B7"/>
    <w:p w:rsidR="00D148B7" w:rsidRDefault="00D148B7" w:rsidP="00D148B7">
      <w:pPr>
        <w:spacing w:after="0"/>
      </w:pPr>
      <w:r>
        <w:rPr>
          <w:noProof/>
        </w:rPr>
        <w:drawing>
          <wp:inline distT="0" distB="0" distL="0" distR="0">
            <wp:extent cx="6120130" cy="1787525"/>
            <wp:effectExtent l="0" t="0" r="0" b="3175"/>
            <wp:docPr id="8" name="Immagine 8" descr="Immagine che contiene circuito, edifici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o2 flussi 1,5.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130" cy="1787525"/>
                    </a:xfrm>
                    <a:prstGeom prst="rect">
                      <a:avLst/>
                    </a:prstGeom>
                  </pic:spPr>
                </pic:pic>
              </a:graphicData>
            </a:graphic>
          </wp:inline>
        </w:drawing>
      </w:r>
    </w:p>
    <w:p w:rsidR="00D148B7" w:rsidRDefault="00D148B7" w:rsidP="00AA4B98">
      <w:pPr>
        <w:pStyle w:val="Didascalia"/>
        <w:jc w:val="center"/>
        <w:rPr>
          <w:color w:val="auto"/>
          <w:sz w:val="22"/>
          <w:szCs w:val="22"/>
        </w:rPr>
      </w:pPr>
      <w:r w:rsidRPr="00AA4B98">
        <w:rPr>
          <w:color w:val="auto"/>
          <w:sz w:val="22"/>
          <w:szCs w:val="22"/>
        </w:rPr>
        <w:t xml:space="preserve">Figura </w:t>
      </w:r>
      <w:r w:rsidRPr="00AA4B98">
        <w:rPr>
          <w:color w:val="auto"/>
          <w:sz w:val="22"/>
          <w:szCs w:val="22"/>
        </w:rPr>
        <w:fldChar w:fldCharType="begin"/>
      </w:r>
      <w:r w:rsidRPr="00AA4B98">
        <w:rPr>
          <w:color w:val="auto"/>
          <w:sz w:val="22"/>
          <w:szCs w:val="22"/>
        </w:rPr>
        <w:instrText xml:space="preserve"> SEQ Figura \* ARABIC </w:instrText>
      </w:r>
      <w:r w:rsidRPr="00AA4B98">
        <w:rPr>
          <w:color w:val="auto"/>
          <w:sz w:val="22"/>
          <w:szCs w:val="22"/>
        </w:rPr>
        <w:fldChar w:fldCharType="separate"/>
      </w:r>
      <w:r w:rsidR="00B01464">
        <w:rPr>
          <w:noProof/>
          <w:color w:val="auto"/>
          <w:sz w:val="22"/>
          <w:szCs w:val="22"/>
        </w:rPr>
        <w:t>7</w:t>
      </w:r>
      <w:r w:rsidRPr="00AA4B98">
        <w:rPr>
          <w:color w:val="auto"/>
          <w:sz w:val="22"/>
          <w:szCs w:val="22"/>
        </w:rPr>
        <w:fldChar w:fldCharType="end"/>
      </w:r>
      <w:r w:rsidRPr="00AA4B98">
        <w:rPr>
          <w:color w:val="auto"/>
          <w:sz w:val="22"/>
          <w:szCs w:val="22"/>
        </w:rPr>
        <w:t xml:space="preserve">. </w:t>
      </w:r>
      <w:r w:rsidR="00AA4B98" w:rsidRPr="00AA4B98">
        <w:rPr>
          <w:color w:val="auto"/>
          <w:sz w:val="22"/>
          <w:szCs w:val="22"/>
        </w:rPr>
        <w:t>Emissioni di C02 allo stato attuale</w:t>
      </w:r>
    </w:p>
    <w:p w:rsidR="00AA4B98" w:rsidRPr="00AA4B98" w:rsidRDefault="00AA4B98" w:rsidP="00AA4B98"/>
    <w:p w:rsidR="00FF27EC" w:rsidRDefault="00AA4B98" w:rsidP="00AA4B98">
      <w:pPr>
        <w:spacing w:after="0"/>
      </w:pPr>
      <w:r>
        <w:rPr>
          <w:noProof/>
        </w:rPr>
        <w:drawing>
          <wp:inline distT="0" distB="0" distL="0" distR="0">
            <wp:extent cx="6120130" cy="1787525"/>
            <wp:effectExtent l="0" t="0" r="0" b="3175"/>
            <wp:docPr id="9" name="Immagine 9" descr="Immagine che contiene circuito,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rac flussi 1,5.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130" cy="1787525"/>
                    </a:xfrm>
                    <a:prstGeom prst="rect">
                      <a:avLst/>
                    </a:prstGeom>
                  </pic:spPr>
                </pic:pic>
              </a:graphicData>
            </a:graphic>
          </wp:inline>
        </w:drawing>
      </w:r>
    </w:p>
    <w:p w:rsidR="00AA4B98" w:rsidRPr="00AA4B98" w:rsidRDefault="00AA4B98" w:rsidP="00AA4B98">
      <w:pPr>
        <w:pStyle w:val="Didascalia"/>
        <w:jc w:val="center"/>
        <w:rPr>
          <w:color w:val="auto"/>
          <w:sz w:val="22"/>
          <w:szCs w:val="22"/>
        </w:rPr>
      </w:pPr>
      <w:r w:rsidRPr="00AA4B98">
        <w:rPr>
          <w:color w:val="auto"/>
          <w:sz w:val="22"/>
          <w:szCs w:val="22"/>
        </w:rPr>
        <w:t xml:space="preserve">Figura </w:t>
      </w:r>
      <w:r w:rsidRPr="00AA4B98">
        <w:rPr>
          <w:color w:val="auto"/>
          <w:sz w:val="22"/>
          <w:szCs w:val="22"/>
        </w:rPr>
        <w:fldChar w:fldCharType="begin"/>
      </w:r>
      <w:r w:rsidRPr="00AA4B98">
        <w:rPr>
          <w:color w:val="auto"/>
          <w:sz w:val="22"/>
          <w:szCs w:val="22"/>
        </w:rPr>
        <w:instrText xml:space="preserve"> SEQ Figura \* ARABIC </w:instrText>
      </w:r>
      <w:r w:rsidRPr="00AA4B98">
        <w:rPr>
          <w:color w:val="auto"/>
          <w:sz w:val="22"/>
          <w:szCs w:val="22"/>
        </w:rPr>
        <w:fldChar w:fldCharType="separate"/>
      </w:r>
      <w:r w:rsidR="00B01464">
        <w:rPr>
          <w:noProof/>
          <w:color w:val="auto"/>
          <w:sz w:val="22"/>
          <w:szCs w:val="22"/>
        </w:rPr>
        <w:t>8</w:t>
      </w:r>
      <w:r w:rsidRPr="00AA4B98">
        <w:rPr>
          <w:color w:val="auto"/>
          <w:sz w:val="22"/>
          <w:szCs w:val="22"/>
        </w:rPr>
        <w:fldChar w:fldCharType="end"/>
      </w:r>
      <w:r w:rsidRPr="00AA4B98">
        <w:rPr>
          <w:color w:val="auto"/>
          <w:sz w:val="22"/>
          <w:szCs w:val="22"/>
        </w:rPr>
        <w:t>. DRAC allo stato attuale</w:t>
      </w:r>
    </w:p>
    <w:p w:rsidR="000C6D2F" w:rsidRDefault="000C6D2F" w:rsidP="000C6D2F"/>
    <w:p w:rsidR="00AA4B98" w:rsidRDefault="00AA4B98" w:rsidP="000C6D2F"/>
    <w:p w:rsidR="00AA4B98" w:rsidRDefault="00AA4B98" w:rsidP="000C6D2F"/>
    <w:p w:rsidR="00AA4B98" w:rsidRDefault="00AA4B98" w:rsidP="00AA4B98">
      <w:pPr>
        <w:pStyle w:val="Titolo2"/>
      </w:pPr>
      <w:r>
        <w:lastRenderedPageBreak/>
        <w:t>Individuazione dei punti critici</w:t>
      </w:r>
    </w:p>
    <w:p w:rsidR="009A5861" w:rsidRDefault="00AA4B98" w:rsidP="00AA4B98">
      <w:r>
        <w:t xml:space="preserve">I punti critici e le possibili zone su cui intervenire, invece, sono stati individuati avviando una </w:t>
      </w:r>
      <w:r w:rsidRPr="00D148B7">
        <w:rPr>
          <w:bCs/>
        </w:rPr>
        <w:t>simulazione singola</w:t>
      </w:r>
      <w:r>
        <w:t xml:space="preserve"> che permette di visualizzare i flussi veicolari in maniera dinamica. </w:t>
      </w:r>
      <w:r w:rsidR="009A5861">
        <w:t>Le zone critiche, in particolare zone della rete analizzata in cui si è riscontrata congestione, rallentamenti e sovrasaturazione, sono rappresentate graficamente nella figura seguente:</w:t>
      </w:r>
    </w:p>
    <w:p w:rsidR="00990E77" w:rsidRDefault="00990E77" w:rsidP="00990E77">
      <w:pPr>
        <w:spacing w:after="0"/>
      </w:pPr>
      <w:r>
        <w:rPr>
          <w:noProof/>
        </w:rPr>
        <w:drawing>
          <wp:inline distT="0" distB="0" distL="0" distR="0" wp14:anchorId="39AFEB9F" wp14:editId="38050339">
            <wp:extent cx="6396979" cy="3448050"/>
            <wp:effectExtent l="0" t="0" r="4445"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401001" cy="3450218"/>
                    </a:xfrm>
                    <a:prstGeom prst="rect">
                      <a:avLst/>
                    </a:prstGeom>
                  </pic:spPr>
                </pic:pic>
              </a:graphicData>
            </a:graphic>
          </wp:inline>
        </w:drawing>
      </w:r>
    </w:p>
    <w:p w:rsidR="00990E77" w:rsidRPr="00990E77" w:rsidRDefault="00990E77" w:rsidP="00990E77">
      <w:pPr>
        <w:pStyle w:val="Didascalia"/>
        <w:jc w:val="center"/>
        <w:rPr>
          <w:color w:val="auto"/>
          <w:sz w:val="22"/>
          <w:szCs w:val="22"/>
        </w:rPr>
      </w:pPr>
      <w:r w:rsidRPr="00990E77">
        <w:rPr>
          <w:color w:val="auto"/>
          <w:sz w:val="22"/>
          <w:szCs w:val="22"/>
        </w:rPr>
        <w:t xml:space="preserve">Figura </w:t>
      </w:r>
      <w:r w:rsidRPr="00990E77">
        <w:rPr>
          <w:color w:val="auto"/>
          <w:sz w:val="22"/>
          <w:szCs w:val="22"/>
        </w:rPr>
        <w:fldChar w:fldCharType="begin"/>
      </w:r>
      <w:r w:rsidRPr="00990E77">
        <w:rPr>
          <w:color w:val="auto"/>
          <w:sz w:val="22"/>
          <w:szCs w:val="22"/>
        </w:rPr>
        <w:instrText xml:space="preserve"> SEQ Figura \* ARABIC </w:instrText>
      </w:r>
      <w:r w:rsidRPr="00990E77">
        <w:rPr>
          <w:color w:val="auto"/>
          <w:sz w:val="22"/>
          <w:szCs w:val="22"/>
        </w:rPr>
        <w:fldChar w:fldCharType="separate"/>
      </w:r>
      <w:r w:rsidR="00B01464">
        <w:rPr>
          <w:noProof/>
          <w:color w:val="auto"/>
          <w:sz w:val="22"/>
          <w:szCs w:val="22"/>
        </w:rPr>
        <w:t>9</w:t>
      </w:r>
      <w:r w:rsidRPr="00990E77">
        <w:rPr>
          <w:color w:val="auto"/>
          <w:sz w:val="22"/>
          <w:szCs w:val="22"/>
        </w:rPr>
        <w:fldChar w:fldCharType="end"/>
      </w:r>
      <w:r w:rsidRPr="00990E77">
        <w:rPr>
          <w:color w:val="auto"/>
          <w:sz w:val="22"/>
          <w:szCs w:val="22"/>
        </w:rPr>
        <w:t>. Aree critiche allo stato attuale</w:t>
      </w:r>
    </w:p>
    <w:p w:rsidR="009A5861" w:rsidRDefault="009A5861" w:rsidP="00AA4B98"/>
    <w:p w:rsidR="009A5861" w:rsidRDefault="009A5861" w:rsidP="00AA4B98"/>
    <w:p w:rsidR="00990E77" w:rsidRDefault="00990E77" w:rsidP="00990E77">
      <w:pPr>
        <w:pStyle w:val="Titolo1"/>
      </w:pPr>
      <w:r>
        <w:t>Scelta progettuale</w:t>
      </w:r>
    </w:p>
    <w:p w:rsidR="00830EF5" w:rsidRDefault="002507C4" w:rsidP="00830EF5">
      <w:pPr>
        <w:spacing w:after="0"/>
      </w:pPr>
      <w:r>
        <w:t xml:space="preserve">Individuate le zone con maggiore criticità si è provveduto alla scelta progettuale tale da andare a migliorare la rete allo stato attuale e in modo da risolvere tutte o parzialmente le problematiche ad essa connessa. La nostra scelta progettuale è stata fatta puntando soprattutto sul miglioramento in termini di </w:t>
      </w:r>
      <w:r w:rsidRPr="00830EF5">
        <w:rPr>
          <w:b/>
          <w:bCs/>
        </w:rPr>
        <w:t>ritardo</w:t>
      </w:r>
      <w:r>
        <w:t xml:space="preserve"> e </w:t>
      </w:r>
      <w:r w:rsidRPr="00830EF5">
        <w:rPr>
          <w:b/>
          <w:bCs/>
        </w:rPr>
        <w:t>tempo speso</w:t>
      </w:r>
      <w:r>
        <w:t xml:space="preserve"> considerando che l’area di studio sia nel centro urbano ed in particolar modo nella zona dell’Ospedale. La scelta ha ovviamente tenuto conto anche del miglioramento in termini di emissioni inquinanti e di sicurezza stradale. Gli interventi proposti, analizzati nel dettaglio, verranno </w:t>
      </w:r>
      <w:r w:rsidR="00830EF5">
        <w:t>in</w:t>
      </w:r>
      <w:r>
        <w:t xml:space="preserve"> seguito </w:t>
      </w:r>
      <w:r w:rsidR="00830EF5">
        <w:t>specificati.</w:t>
      </w:r>
    </w:p>
    <w:p w:rsidR="00AA4B98" w:rsidRDefault="00830EF5" w:rsidP="00830EF5">
      <w:pPr>
        <w:spacing w:after="0"/>
      </w:pPr>
      <w:r>
        <w:t xml:space="preserve">Gli interventi di progetto sono stati concretizzati andando a modificare la rete sul software di microsimulazione - Tritone e nuovamente sono state lanciate 20 simulazioni con il modello di </w:t>
      </w:r>
      <w:r>
        <w:lastRenderedPageBreak/>
        <w:t>Wiedemann 99. I risultati ottenuti sono necessari per andare a confrontare in termini parametri scelti la rete allo stato attuale e la rete allo stato di progetto.</w:t>
      </w:r>
    </w:p>
    <w:p w:rsidR="00830EF5" w:rsidRDefault="00830EF5" w:rsidP="00830EF5">
      <w:pPr>
        <w:spacing w:after="0"/>
      </w:pPr>
      <w:r>
        <w:t xml:space="preserve">Le zone sulle quali sono ricadute le nostre scelte progettuali sono colorate sulla rete, mentre il resto è di un colore più scuro. </w:t>
      </w:r>
    </w:p>
    <w:p w:rsidR="006F1E23" w:rsidRDefault="006F1E23" w:rsidP="00830EF5">
      <w:pPr>
        <w:spacing w:after="0"/>
        <w:rPr>
          <w:color w:val="FF0000"/>
        </w:rPr>
      </w:pPr>
    </w:p>
    <w:p w:rsidR="006F1E23" w:rsidRDefault="006F1E23" w:rsidP="00830EF5">
      <w:pPr>
        <w:spacing w:after="0"/>
        <w:rPr>
          <w:color w:val="FF0000"/>
        </w:rPr>
      </w:pPr>
      <w:r>
        <w:rPr>
          <w:noProof/>
          <w:color w:val="FF0000"/>
        </w:rPr>
        <w:drawing>
          <wp:inline distT="0" distB="0" distL="0" distR="0">
            <wp:extent cx="6120130" cy="4205605"/>
            <wp:effectExtent l="0" t="0" r="127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chermata 2019-06-16 alle 10.02.56.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130" cy="4205605"/>
                    </a:xfrm>
                    <a:prstGeom prst="rect">
                      <a:avLst/>
                    </a:prstGeom>
                  </pic:spPr>
                </pic:pic>
              </a:graphicData>
            </a:graphic>
          </wp:inline>
        </w:drawing>
      </w:r>
    </w:p>
    <w:p w:rsidR="006F1E23" w:rsidRPr="00177600" w:rsidRDefault="006F1E23" w:rsidP="006F1E23">
      <w:pPr>
        <w:pStyle w:val="Didascalia"/>
        <w:jc w:val="center"/>
        <w:rPr>
          <w:color w:val="auto"/>
          <w:sz w:val="22"/>
          <w:szCs w:val="22"/>
        </w:rPr>
      </w:pPr>
      <w:r w:rsidRPr="00177600">
        <w:rPr>
          <w:color w:val="auto"/>
          <w:sz w:val="22"/>
          <w:szCs w:val="22"/>
        </w:rPr>
        <w:t xml:space="preserve">Figura </w:t>
      </w:r>
      <w:r w:rsidRPr="00177600">
        <w:rPr>
          <w:color w:val="auto"/>
          <w:sz w:val="22"/>
          <w:szCs w:val="22"/>
        </w:rPr>
        <w:fldChar w:fldCharType="begin"/>
      </w:r>
      <w:r w:rsidRPr="00177600">
        <w:rPr>
          <w:color w:val="auto"/>
          <w:sz w:val="22"/>
          <w:szCs w:val="22"/>
        </w:rPr>
        <w:instrText xml:space="preserve"> SEQ Figura \* ARABIC </w:instrText>
      </w:r>
      <w:r w:rsidRPr="00177600">
        <w:rPr>
          <w:color w:val="auto"/>
          <w:sz w:val="22"/>
          <w:szCs w:val="22"/>
        </w:rPr>
        <w:fldChar w:fldCharType="separate"/>
      </w:r>
      <w:r>
        <w:rPr>
          <w:noProof/>
          <w:color w:val="auto"/>
          <w:sz w:val="22"/>
          <w:szCs w:val="22"/>
        </w:rPr>
        <w:t>10</w:t>
      </w:r>
      <w:r w:rsidRPr="00177600">
        <w:rPr>
          <w:color w:val="auto"/>
          <w:sz w:val="22"/>
          <w:szCs w:val="22"/>
        </w:rPr>
        <w:fldChar w:fldCharType="end"/>
      </w:r>
      <w:r w:rsidRPr="00177600">
        <w:rPr>
          <w:color w:val="auto"/>
          <w:sz w:val="22"/>
          <w:szCs w:val="22"/>
        </w:rPr>
        <w:t xml:space="preserve">. </w:t>
      </w:r>
      <w:r>
        <w:rPr>
          <w:color w:val="auto"/>
          <w:sz w:val="22"/>
          <w:szCs w:val="22"/>
        </w:rPr>
        <w:t>Zone di Intervento</w:t>
      </w:r>
    </w:p>
    <w:p w:rsidR="005E6E4D" w:rsidRDefault="005E6E4D" w:rsidP="00830EF5">
      <w:pPr>
        <w:spacing w:after="0"/>
        <w:rPr>
          <w:color w:val="FF0000"/>
        </w:rPr>
      </w:pPr>
    </w:p>
    <w:p w:rsidR="00177600" w:rsidRDefault="00177600" w:rsidP="00830EF5">
      <w:pPr>
        <w:spacing w:after="0"/>
        <w:rPr>
          <w:color w:val="FF0000"/>
        </w:rPr>
      </w:pPr>
    </w:p>
    <w:p w:rsidR="00177600" w:rsidRDefault="00177600" w:rsidP="00830EF5">
      <w:pPr>
        <w:spacing w:after="0"/>
        <w:rPr>
          <w:color w:val="FF0000"/>
        </w:rPr>
      </w:pPr>
    </w:p>
    <w:p w:rsidR="00177600" w:rsidRDefault="00177600" w:rsidP="00830EF5">
      <w:pPr>
        <w:spacing w:after="0"/>
        <w:rPr>
          <w:color w:val="FF0000"/>
        </w:rPr>
      </w:pPr>
    </w:p>
    <w:p w:rsidR="00177600" w:rsidRDefault="00177600" w:rsidP="00830EF5">
      <w:pPr>
        <w:spacing w:after="0"/>
        <w:rPr>
          <w:color w:val="FF0000"/>
        </w:rPr>
      </w:pPr>
    </w:p>
    <w:p w:rsidR="00177600" w:rsidRDefault="00177600" w:rsidP="00830EF5">
      <w:pPr>
        <w:spacing w:after="0"/>
        <w:rPr>
          <w:color w:val="FF0000"/>
        </w:rPr>
      </w:pPr>
    </w:p>
    <w:p w:rsidR="00177600" w:rsidRDefault="00177600" w:rsidP="00830EF5">
      <w:pPr>
        <w:spacing w:after="0"/>
        <w:rPr>
          <w:color w:val="FF0000"/>
        </w:rPr>
      </w:pPr>
    </w:p>
    <w:p w:rsidR="00177600" w:rsidRDefault="00177600" w:rsidP="00830EF5">
      <w:pPr>
        <w:spacing w:after="0"/>
        <w:rPr>
          <w:color w:val="FF0000"/>
        </w:rPr>
      </w:pPr>
    </w:p>
    <w:p w:rsidR="006F1E23" w:rsidRDefault="006F1E23" w:rsidP="00830EF5">
      <w:pPr>
        <w:spacing w:after="0"/>
        <w:rPr>
          <w:color w:val="FF0000"/>
        </w:rPr>
      </w:pPr>
    </w:p>
    <w:p w:rsidR="006F1E23" w:rsidRDefault="006F1E23" w:rsidP="00830EF5">
      <w:pPr>
        <w:spacing w:after="0"/>
        <w:rPr>
          <w:color w:val="FF0000"/>
        </w:rPr>
      </w:pPr>
    </w:p>
    <w:p w:rsidR="005E6E4D" w:rsidRDefault="005E6E4D" w:rsidP="005E6E4D">
      <w:pPr>
        <w:pStyle w:val="Titolo2"/>
      </w:pPr>
      <w:r>
        <w:lastRenderedPageBreak/>
        <w:t>Risultati della simulazione</w:t>
      </w:r>
    </w:p>
    <w:p w:rsidR="005E6E4D" w:rsidRDefault="005E6E4D" w:rsidP="005E6E4D">
      <w:r>
        <w:t>Allo stato di progetto dopo le 20 simulazioni i risultati medi ottenuti, sulla base dei parametri scelti, sono i seguenti:</w:t>
      </w:r>
    </w:p>
    <w:tbl>
      <w:tblPr>
        <w:tblStyle w:val="Tabellagriglia4-colore6"/>
        <w:tblW w:w="6490" w:type="dxa"/>
        <w:jc w:val="center"/>
        <w:tblLook w:val="04A0" w:firstRow="1" w:lastRow="0" w:firstColumn="1" w:lastColumn="0" w:noHBand="0" w:noVBand="1"/>
      </w:tblPr>
      <w:tblGrid>
        <w:gridCol w:w="1790"/>
        <w:gridCol w:w="3450"/>
        <w:gridCol w:w="1250"/>
      </w:tblGrid>
      <w:tr w:rsidR="005E6E4D" w:rsidRPr="005E6E4D" w:rsidTr="006F7570">
        <w:trPr>
          <w:cnfStyle w:val="100000000000" w:firstRow="1" w:lastRow="0" w:firstColumn="0" w:lastColumn="0" w:oddVBand="0" w:evenVBand="0" w:oddHBand="0" w:evenHBand="0" w:firstRowFirstColumn="0" w:firstRowLastColumn="0" w:lastRowFirstColumn="0" w:lastRowLastColumn="0"/>
          <w:trHeight w:val="330"/>
          <w:jc w:val="center"/>
        </w:trPr>
        <w:tc>
          <w:tcPr>
            <w:cnfStyle w:val="001000000000" w:firstRow="0" w:lastRow="0" w:firstColumn="1" w:lastColumn="0" w:oddVBand="0" w:evenVBand="0" w:oddHBand="0" w:evenHBand="0" w:firstRowFirstColumn="0" w:firstRowLastColumn="0" w:lastRowFirstColumn="0" w:lastRowLastColumn="0"/>
            <w:tcW w:w="1790" w:type="dxa"/>
            <w:noWrap/>
            <w:vAlign w:val="center"/>
            <w:hideMark/>
          </w:tcPr>
          <w:p w:rsidR="005E6E4D" w:rsidRPr="005E6E4D" w:rsidRDefault="005E6E4D" w:rsidP="00177600">
            <w:pPr>
              <w:spacing w:after="0" w:line="240" w:lineRule="auto"/>
              <w:jc w:val="center"/>
              <w:rPr>
                <w:rFonts w:ascii="Palatino Linotype" w:eastAsia="Times New Roman" w:hAnsi="Palatino Linotype" w:cs="Times New Roman"/>
                <w:sz w:val="20"/>
                <w:szCs w:val="24"/>
                <w:lang w:eastAsia="it-IT"/>
              </w:rPr>
            </w:pPr>
          </w:p>
        </w:tc>
        <w:tc>
          <w:tcPr>
            <w:tcW w:w="3450" w:type="dxa"/>
            <w:noWrap/>
            <w:vAlign w:val="center"/>
            <w:hideMark/>
          </w:tcPr>
          <w:p w:rsidR="005E6E4D" w:rsidRPr="005E6E4D" w:rsidRDefault="005E6E4D" w:rsidP="00177600">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P</w:t>
            </w:r>
            <w:r>
              <w:rPr>
                <w:rFonts w:ascii="Palatino Linotype" w:eastAsia="Times New Roman" w:hAnsi="Palatino Linotype" w:cs="Calibri"/>
                <w:color w:val="000000"/>
                <w:szCs w:val="24"/>
                <w:lang w:eastAsia="it-IT"/>
              </w:rPr>
              <w:t>a</w:t>
            </w:r>
            <w:r w:rsidRPr="005E6E4D">
              <w:rPr>
                <w:rFonts w:ascii="Palatino Linotype" w:eastAsia="Times New Roman" w:hAnsi="Palatino Linotype" w:cs="Calibri"/>
                <w:color w:val="000000"/>
                <w:szCs w:val="24"/>
                <w:lang w:eastAsia="it-IT"/>
              </w:rPr>
              <w:t>rametri</w:t>
            </w:r>
          </w:p>
        </w:tc>
        <w:tc>
          <w:tcPr>
            <w:tcW w:w="1250" w:type="dxa"/>
            <w:noWrap/>
            <w:vAlign w:val="center"/>
            <w:hideMark/>
          </w:tcPr>
          <w:p w:rsidR="005E6E4D" w:rsidRPr="005E6E4D" w:rsidRDefault="005E6E4D" w:rsidP="00177600">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Palatino Linotype" w:eastAsia="Times New Roman" w:hAnsi="Palatino Linotype" w:cs="Calibri"/>
                <w:b w:val="0"/>
                <w:bCs w:val="0"/>
                <w:color w:val="000000"/>
                <w:szCs w:val="24"/>
                <w:lang w:eastAsia="it-IT"/>
              </w:rPr>
            </w:pPr>
            <w:r w:rsidRPr="005E6E4D">
              <w:rPr>
                <w:rFonts w:ascii="Palatino Linotype" w:eastAsia="Times New Roman" w:hAnsi="Palatino Linotype" w:cs="Calibri"/>
                <w:b w:val="0"/>
                <w:bCs w:val="0"/>
                <w:color w:val="000000"/>
                <w:szCs w:val="24"/>
                <w:lang w:eastAsia="it-IT"/>
              </w:rPr>
              <w:t>Progetto</w:t>
            </w:r>
          </w:p>
        </w:tc>
      </w:tr>
      <w:tr w:rsidR="005E6E4D" w:rsidRPr="005E6E4D" w:rsidTr="006F7570">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790" w:type="dxa"/>
            <w:vMerge w:val="restart"/>
            <w:vAlign w:val="center"/>
            <w:hideMark/>
          </w:tcPr>
          <w:p w:rsidR="005E6E4D" w:rsidRPr="005E6E4D" w:rsidRDefault="005E6E4D" w:rsidP="00177600">
            <w:pPr>
              <w:spacing w:after="0" w:line="240" w:lineRule="auto"/>
              <w:jc w:val="center"/>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Prestazione rete</w:t>
            </w:r>
          </w:p>
        </w:tc>
        <w:tc>
          <w:tcPr>
            <w:tcW w:w="3450" w:type="dxa"/>
            <w:noWrap/>
            <w:vAlign w:val="center"/>
            <w:hideMark/>
          </w:tcPr>
          <w:p w:rsidR="005E6E4D" w:rsidRPr="005E6E4D" w:rsidRDefault="005E6E4D" w:rsidP="0017760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Tem</w:t>
            </w:r>
            <w:r>
              <w:rPr>
                <w:rFonts w:ascii="Palatino Linotype" w:eastAsia="Times New Roman" w:hAnsi="Palatino Linotype" w:cs="Calibri"/>
                <w:color w:val="000000"/>
                <w:szCs w:val="24"/>
                <w:lang w:eastAsia="it-IT"/>
              </w:rPr>
              <w:t xml:space="preserve">po </w:t>
            </w:r>
            <w:r w:rsidRPr="005E6E4D">
              <w:rPr>
                <w:rFonts w:ascii="Palatino Linotype" w:eastAsia="Times New Roman" w:hAnsi="Palatino Linotype" w:cs="Calibri"/>
                <w:color w:val="000000"/>
                <w:szCs w:val="24"/>
                <w:lang w:eastAsia="it-IT"/>
              </w:rPr>
              <w:t>Speso [h]</w:t>
            </w:r>
          </w:p>
        </w:tc>
        <w:tc>
          <w:tcPr>
            <w:tcW w:w="1250" w:type="dxa"/>
            <w:noWrap/>
            <w:vAlign w:val="center"/>
            <w:hideMark/>
          </w:tcPr>
          <w:p w:rsidR="005E6E4D" w:rsidRPr="005E6E4D" w:rsidRDefault="005E6E4D" w:rsidP="0017760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137,38</w:t>
            </w:r>
          </w:p>
        </w:tc>
      </w:tr>
      <w:tr w:rsidR="005E6E4D" w:rsidRPr="005E6E4D" w:rsidTr="006F7570">
        <w:trPr>
          <w:trHeight w:val="315"/>
          <w:jc w:val="center"/>
        </w:trPr>
        <w:tc>
          <w:tcPr>
            <w:cnfStyle w:val="001000000000" w:firstRow="0" w:lastRow="0" w:firstColumn="1" w:lastColumn="0" w:oddVBand="0" w:evenVBand="0" w:oddHBand="0" w:evenHBand="0" w:firstRowFirstColumn="0" w:firstRowLastColumn="0" w:lastRowFirstColumn="0" w:lastRowLastColumn="0"/>
            <w:tcW w:w="1790" w:type="dxa"/>
            <w:vMerge/>
            <w:vAlign w:val="center"/>
            <w:hideMark/>
          </w:tcPr>
          <w:p w:rsidR="005E6E4D" w:rsidRPr="005E6E4D" w:rsidRDefault="005E6E4D" w:rsidP="00177600">
            <w:pPr>
              <w:spacing w:after="0" w:line="240" w:lineRule="auto"/>
              <w:jc w:val="center"/>
              <w:rPr>
                <w:rFonts w:ascii="Palatino Linotype" w:eastAsia="Times New Roman" w:hAnsi="Palatino Linotype" w:cs="Calibri"/>
                <w:color w:val="000000"/>
                <w:szCs w:val="24"/>
                <w:lang w:eastAsia="it-IT"/>
              </w:rPr>
            </w:pPr>
          </w:p>
        </w:tc>
        <w:tc>
          <w:tcPr>
            <w:tcW w:w="3450" w:type="dxa"/>
            <w:noWrap/>
            <w:vAlign w:val="center"/>
            <w:hideMark/>
          </w:tcPr>
          <w:p w:rsidR="005E6E4D" w:rsidRPr="005E6E4D" w:rsidRDefault="005E6E4D" w:rsidP="0017760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Veicoli Usciti Cumulati [veic]</w:t>
            </w:r>
          </w:p>
        </w:tc>
        <w:tc>
          <w:tcPr>
            <w:tcW w:w="1250" w:type="dxa"/>
            <w:noWrap/>
            <w:vAlign w:val="center"/>
            <w:hideMark/>
          </w:tcPr>
          <w:p w:rsidR="005E6E4D" w:rsidRPr="005E6E4D" w:rsidRDefault="005E6E4D" w:rsidP="0017760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3159</w:t>
            </w:r>
          </w:p>
        </w:tc>
      </w:tr>
      <w:tr w:rsidR="005E6E4D" w:rsidRPr="005E6E4D" w:rsidTr="006F7570">
        <w:trPr>
          <w:cnfStyle w:val="000000100000" w:firstRow="0" w:lastRow="0" w:firstColumn="0" w:lastColumn="0" w:oddVBand="0" w:evenVBand="0" w:oddHBand="1" w:evenHBand="0" w:firstRowFirstColumn="0" w:firstRowLastColumn="0" w:lastRowFirstColumn="0" w:lastRowLastColumn="0"/>
          <w:trHeight w:val="330"/>
          <w:jc w:val="center"/>
        </w:trPr>
        <w:tc>
          <w:tcPr>
            <w:cnfStyle w:val="001000000000" w:firstRow="0" w:lastRow="0" w:firstColumn="1" w:lastColumn="0" w:oddVBand="0" w:evenVBand="0" w:oddHBand="0" w:evenHBand="0" w:firstRowFirstColumn="0" w:firstRowLastColumn="0" w:lastRowFirstColumn="0" w:lastRowLastColumn="0"/>
            <w:tcW w:w="1790" w:type="dxa"/>
            <w:vMerge/>
            <w:vAlign w:val="center"/>
            <w:hideMark/>
          </w:tcPr>
          <w:p w:rsidR="005E6E4D" w:rsidRPr="005E6E4D" w:rsidRDefault="005E6E4D" w:rsidP="00177600">
            <w:pPr>
              <w:spacing w:after="0" w:line="240" w:lineRule="auto"/>
              <w:jc w:val="center"/>
              <w:rPr>
                <w:rFonts w:ascii="Palatino Linotype" w:eastAsia="Times New Roman" w:hAnsi="Palatino Linotype" w:cs="Calibri"/>
                <w:color w:val="000000"/>
                <w:szCs w:val="24"/>
                <w:lang w:eastAsia="it-IT"/>
              </w:rPr>
            </w:pPr>
          </w:p>
        </w:tc>
        <w:tc>
          <w:tcPr>
            <w:tcW w:w="3450" w:type="dxa"/>
            <w:noWrap/>
            <w:vAlign w:val="center"/>
            <w:hideMark/>
          </w:tcPr>
          <w:p w:rsidR="005E6E4D" w:rsidRPr="005E6E4D" w:rsidRDefault="005E6E4D" w:rsidP="0017760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Ritardo [h]</w:t>
            </w:r>
          </w:p>
        </w:tc>
        <w:tc>
          <w:tcPr>
            <w:tcW w:w="1250" w:type="dxa"/>
            <w:noWrap/>
            <w:vAlign w:val="center"/>
            <w:hideMark/>
          </w:tcPr>
          <w:p w:rsidR="005E6E4D" w:rsidRPr="005E6E4D" w:rsidRDefault="005E6E4D" w:rsidP="0017760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49,04</w:t>
            </w:r>
          </w:p>
        </w:tc>
      </w:tr>
      <w:tr w:rsidR="005E6E4D" w:rsidRPr="005E6E4D" w:rsidTr="006F7570">
        <w:trPr>
          <w:trHeight w:val="315"/>
          <w:jc w:val="center"/>
        </w:trPr>
        <w:tc>
          <w:tcPr>
            <w:cnfStyle w:val="001000000000" w:firstRow="0" w:lastRow="0" w:firstColumn="1" w:lastColumn="0" w:oddVBand="0" w:evenVBand="0" w:oddHBand="0" w:evenHBand="0" w:firstRowFirstColumn="0" w:firstRowLastColumn="0" w:lastRowFirstColumn="0" w:lastRowLastColumn="0"/>
            <w:tcW w:w="1790" w:type="dxa"/>
            <w:vMerge w:val="restart"/>
            <w:noWrap/>
            <w:vAlign w:val="center"/>
            <w:hideMark/>
          </w:tcPr>
          <w:p w:rsidR="005E6E4D" w:rsidRPr="005E6E4D" w:rsidRDefault="005E6E4D" w:rsidP="00177600">
            <w:pPr>
              <w:spacing w:after="0" w:line="240" w:lineRule="auto"/>
              <w:jc w:val="center"/>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Inquinamento</w:t>
            </w:r>
          </w:p>
        </w:tc>
        <w:tc>
          <w:tcPr>
            <w:tcW w:w="3450" w:type="dxa"/>
            <w:noWrap/>
            <w:vAlign w:val="center"/>
            <w:hideMark/>
          </w:tcPr>
          <w:p w:rsidR="005E6E4D" w:rsidRPr="005E6E4D" w:rsidRDefault="005E6E4D" w:rsidP="0017760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PM [g/km]</w:t>
            </w:r>
          </w:p>
        </w:tc>
        <w:tc>
          <w:tcPr>
            <w:tcW w:w="1250" w:type="dxa"/>
            <w:noWrap/>
            <w:vAlign w:val="center"/>
            <w:hideMark/>
          </w:tcPr>
          <w:p w:rsidR="005E6E4D" w:rsidRPr="005E6E4D" w:rsidRDefault="005E6E4D" w:rsidP="0017760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0,08</w:t>
            </w:r>
            <w:r w:rsidR="00177600">
              <w:rPr>
                <w:rFonts w:ascii="Palatino Linotype" w:eastAsia="Times New Roman" w:hAnsi="Palatino Linotype" w:cs="Calibri"/>
                <w:color w:val="000000"/>
                <w:szCs w:val="24"/>
                <w:lang w:eastAsia="it-IT"/>
              </w:rPr>
              <w:t>9</w:t>
            </w:r>
          </w:p>
        </w:tc>
      </w:tr>
      <w:tr w:rsidR="005E6E4D" w:rsidRPr="005E6E4D" w:rsidTr="006F7570">
        <w:trPr>
          <w:cnfStyle w:val="000000100000" w:firstRow="0" w:lastRow="0" w:firstColumn="0" w:lastColumn="0" w:oddVBand="0" w:evenVBand="0" w:oddHBand="1" w:evenHBand="0" w:firstRowFirstColumn="0" w:firstRowLastColumn="0" w:lastRowFirstColumn="0" w:lastRowLastColumn="0"/>
          <w:trHeight w:val="330"/>
          <w:jc w:val="center"/>
        </w:trPr>
        <w:tc>
          <w:tcPr>
            <w:cnfStyle w:val="001000000000" w:firstRow="0" w:lastRow="0" w:firstColumn="1" w:lastColumn="0" w:oddVBand="0" w:evenVBand="0" w:oddHBand="0" w:evenHBand="0" w:firstRowFirstColumn="0" w:firstRowLastColumn="0" w:lastRowFirstColumn="0" w:lastRowLastColumn="0"/>
            <w:tcW w:w="1790" w:type="dxa"/>
            <w:vMerge/>
            <w:vAlign w:val="center"/>
            <w:hideMark/>
          </w:tcPr>
          <w:p w:rsidR="005E6E4D" w:rsidRPr="005E6E4D" w:rsidRDefault="005E6E4D" w:rsidP="00177600">
            <w:pPr>
              <w:spacing w:after="0" w:line="240" w:lineRule="auto"/>
              <w:jc w:val="center"/>
              <w:rPr>
                <w:rFonts w:ascii="Palatino Linotype" w:eastAsia="Times New Roman" w:hAnsi="Palatino Linotype" w:cs="Calibri"/>
                <w:color w:val="000000"/>
                <w:szCs w:val="24"/>
                <w:lang w:eastAsia="it-IT"/>
              </w:rPr>
            </w:pPr>
          </w:p>
        </w:tc>
        <w:tc>
          <w:tcPr>
            <w:tcW w:w="3450" w:type="dxa"/>
            <w:noWrap/>
            <w:vAlign w:val="center"/>
            <w:hideMark/>
          </w:tcPr>
          <w:p w:rsidR="005E6E4D" w:rsidRPr="005E6E4D" w:rsidRDefault="005E6E4D" w:rsidP="0017760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CO2 [g/km]</w:t>
            </w:r>
          </w:p>
        </w:tc>
        <w:tc>
          <w:tcPr>
            <w:tcW w:w="1250" w:type="dxa"/>
            <w:noWrap/>
            <w:vAlign w:val="center"/>
            <w:hideMark/>
          </w:tcPr>
          <w:p w:rsidR="005E6E4D" w:rsidRPr="005E6E4D" w:rsidRDefault="005E6E4D" w:rsidP="0017760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557,23</w:t>
            </w:r>
          </w:p>
        </w:tc>
      </w:tr>
      <w:tr w:rsidR="005E6E4D" w:rsidRPr="005E6E4D" w:rsidTr="006F7570">
        <w:trPr>
          <w:trHeight w:val="315"/>
          <w:jc w:val="center"/>
        </w:trPr>
        <w:tc>
          <w:tcPr>
            <w:cnfStyle w:val="001000000000" w:firstRow="0" w:lastRow="0" w:firstColumn="1" w:lastColumn="0" w:oddVBand="0" w:evenVBand="0" w:oddHBand="0" w:evenHBand="0" w:firstRowFirstColumn="0" w:firstRowLastColumn="0" w:lastRowFirstColumn="0" w:lastRowLastColumn="0"/>
            <w:tcW w:w="1790" w:type="dxa"/>
            <w:vMerge w:val="restart"/>
            <w:noWrap/>
            <w:vAlign w:val="center"/>
            <w:hideMark/>
          </w:tcPr>
          <w:p w:rsidR="005E6E4D" w:rsidRPr="005E6E4D" w:rsidRDefault="005E6E4D" w:rsidP="00177600">
            <w:pPr>
              <w:spacing w:after="0" w:line="240" w:lineRule="auto"/>
              <w:jc w:val="center"/>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Sicurezza</w:t>
            </w:r>
          </w:p>
        </w:tc>
        <w:tc>
          <w:tcPr>
            <w:tcW w:w="3450" w:type="dxa"/>
            <w:noWrap/>
            <w:vAlign w:val="center"/>
            <w:hideMark/>
          </w:tcPr>
          <w:p w:rsidR="005E6E4D" w:rsidRPr="005E6E4D" w:rsidRDefault="005E6E4D" w:rsidP="0017760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DRAC [m/sq]</w:t>
            </w:r>
          </w:p>
        </w:tc>
        <w:tc>
          <w:tcPr>
            <w:tcW w:w="1250" w:type="dxa"/>
            <w:noWrap/>
            <w:vAlign w:val="center"/>
            <w:hideMark/>
          </w:tcPr>
          <w:p w:rsidR="005E6E4D" w:rsidRPr="005E6E4D" w:rsidRDefault="005E6E4D" w:rsidP="0017760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0,60</w:t>
            </w:r>
          </w:p>
        </w:tc>
      </w:tr>
      <w:tr w:rsidR="005E6E4D" w:rsidRPr="005E6E4D" w:rsidTr="006F7570">
        <w:trPr>
          <w:cnfStyle w:val="000000100000" w:firstRow="0" w:lastRow="0" w:firstColumn="0" w:lastColumn="0" w:oddVBand="0" w:evenVBand="0" w:oddHBand="1" w:evenHBand="0" w:firstRowFirstColumn="0" w:firstRowLastColumn="0" w:lastRowFirstColumn="0" w:lastRowLastColumn="0"/>
          <w:trHeight w:val="330"/>
          <w:jc w:val="center"/>
        </w:trPr>
        <w:tc>
          <w:tcPr>
            <w:cnfStyle w:val="001000000000" w:firstRow="0" w:lastRow="0" w:firstColumn="1" w:lastColumn="0" w:oddVBand="0" w:evenVBand="0" w:oddHBand="0" w:evenHBand="0" w:firstRowFirstColumn="0" w:firstRowLastColumn="0" w:lastRowFirstColumn="0" w:lastRowLastColumn="0"/>
            <w:tcW w:w="1790" w:type="dxa"/>
            <w:vMerge/>
            <w:vAlign w:val="center"/>
            <w:hideMark/>
          </w:tcPr>
          <w:p w:rsidR="005E6E4D" w:rsidRPr="005E6E4D" w:rsidRDefault="005E6E4D" w:rsidP="00177600">
            <w:pPr>
              <w:spacing w:after="0" w:line="240" w:lineRule="auto"/>
              <w:jc w:val="center"/>
              <w:rPr>
                <w:rFonts w:ascii="Palatino Linotype" w:eastAsia="Times New Roman" w:hAnsi="Palatino Linotype" w:cs="Calibri"/>
                <w:color w:val="000000"/>
                <w:szCs w:val="24"/>
                <w:lang w:eastAsia="it-IT"/>
              </w:rPr>
            </w:pPr>
          </w:p>
        </w:tc>
        <w:tc>
          <w:tcPr>
            <w:tcW w:w="3450" w:type="dxa"/>
            <w:noWrap/>
            <w:vAlign w:val="center"/>
            <w:hideMark/>
          </w:tcPr>
          <w:p w:rsidR="005E6E4D" w:rsidRPr="005E6E4D" w:rsidRDefault="005E6E4D" w:rsidP="0017760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Conflitti</w:t>
            </w:r>
            <w:r w:rsidR="00177600">
              <w:rPr>
                <w:rFonts w:ascii="Palatino Linotype" w:eastAsia="Times New Roman" w:hAnsi="Palatino Linotype" w:cs="Calibri"/>
                <w:color w:val="000000"/>
                <w:szCs w:val="24"/>
                <w:lang w:eastAsia="it-IT"/>
              </w:rPr>
              <w:t xml:space="preserve"> </w:t>
            </w:r>
            <w:r w:rsidRPr="005E6E4D">
              <w:rPr>
                <w:rFonts w:ascii="Palatino Linotype" w:eastAsia="Times New Roman" w:hAnsi="Palatino Linotype" w:cs="Calibri"/>
                <w:color w:val="000000"/>
                <w:szCs w:val="24"/>
                <w:lang w:eastAsia="it-IT"/>
              </w:rPr>
              <w:t>[]</w:t>
            </w:r>
          </w:p>
        </w:tc>
        <w:tc>
          <w:tcPr>
            <w:tcW w:w="1250" w:type="dxa"/>
            <w:noWrap/>
            <w:vAlign w:val="center"/>
            <w:hideMark/>
          </w:tcPr>
          <w:p w:rsidR="005E6E4D" w:rsidRPr="005E6E4D" w:rsidRDefault="005E6E4D" w:rsidP="0017760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2916</w:t>
            </w:r>
          </w:p>
        </w:tc>
      </w:tr>
    </w:tbl>
    <w:p w:rsidR="005E6E4D" w:rsidRDefault="005E6E4D" w:rsidP="005E6E4D"/>
    <w:p w:rsidR="005E6E4D" w:rsidRDefault="00177600" w:rsidP="005E6E4D">
      <w:r>
        <w:t>I grafici 2D allo stato di progetto sono riportati nelle figure seguenti:</w:t>
      </w:r>
    </w:p>
    <w:p w:rsidR="00177600" w:rsidRDefault="00177600" w:rsidP="00177600">
      <w:pPr>
        <w:spacing w:after="0"/>
      </w:pPr>
      <w:r>
        <w:rPr>
          <w:noProof/>
        </w:rPr>
        <w:drawing>
          <wp:inline distT="0" distB="0" distL="0" distR="0">
            <wp:extent cx="6120130" cy="1787525"/>
            <wp:effectExtent l="0" t="0" r="0" b="3175"/>
            <wp:docPr id="11" name="Immagine 11" descr="Immagine che contiene circuito, elettronic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tempo speso NUOVO.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130" cy="1787525"/>
                    </a:xfrm>
                    <a:prstGeom prst="rect">
                      <a:avLst/>
                    </a:prstGeom>
                  </pic:spPr>
                </pic:pic>
              </a:graphicData>
            </a:graphic>
          </wp:inline>
        </w:drawing>
      </w:r>
    </w:p>
    <w:p w:rsidR="00177600" w:rsidRPr="00177600" w:rsidRDefault="00177600" w:rsidP="00177600">
      <w:pPr>
        <w:pStyle w:val="Didascalia"/>
        <w:jc w:val="center"/>
        <w:rPr>
          <w:color w:val="auto"/>
          <w:sz w:val="22"/>
          <w:szCs w:val="22"/>
        </w:rPr>
      </w:pPr>
      <w:r w:rsidRPr="00177600">
        <w:rPr>
          <w:color w:val="auto"/>
          <w:sz w:val="22"/>
          <w:szCs w:val="22"/>
        </w:rPr>
        <w:t xml:space="preserve">Figura </w:t>
      </w:r>
      <w:r w:rsidR="006F1E23">
        <w:rPr>
          <w:color w:val="auto"/>
          <w:sz w:val="22"/>
          <w:szCs w:val="22"/>
        </w:rPr>
        <w:t>11</w:t>
      </w:r>
      <w:r w:rsidRPr="00177600">
        <w:rPr>
          <w:color w:val="auto"/>
          <w:sz w:val="22"/>
          <w:szCs w:val="22"/>
        </w:rPr>
        <w:t>. Tempo speso allo stato di progetto</w:t>
      </w:r>
    </w:p>
    <w:p w:rsidR="00177600" w:rsidRDefault="00177600" w:rsidP="005E6E4D"/>
    <w:p w:rsidR="00177600" w:rsidRDefault="00177600" w:rsidP="005E6E4D"/>
    <w:p w:rsidR="00177600" w:rsidRDefault="00177600" w:rsidP="00177600">
      <w:pPr>
        <w:spacing w:after="0"/>
      </w:pPr>
      <w:r>
        <w:rPr>
          <w:noProof/>
        </w:rPr>
        <w:drawing>
          <wp:inline distT="0" distB="0" distL="0" distR="0">
            <wp:extent cx="6120130" cy="1787525"/>
            <wp:effectExtent l="0" t="0" r="0" b="3175"/>
            <wp:docPr id="12" name="Immagine 12" descr="Immagine che contiene circui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o2 nuovo.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30" cy="1787525"/>
                    </a:xfrm>
                    <a:prstGeom prst="rect">
                      <a:avLst/>
                    </a:prstGeom>
                  </pic:spPr>
                </pic:pic>
              </a:graphicData>
            </a:graphic>
          </wp:inline>
        </w:drawing>
      </w:r>
    </w:p>
    <w:p w:rsidR="00177600" w:rsidRPr="00177600" w:rsidRDefault="00177600" w:rsidP="00177600">
      <w:pPr>
        <w:pStyle w:val="Didascalia"/>
        <w:jc w:val="center"/>
        <w:rPr>
          <w:color w:val="auto"/>
          <w:sz w:val="22"/>
          <w:szCs w:val="22"/>
        </w:rPr>
      </w:pPr>
      <w:r w:rsidRPr="00177600">
        <w:rPr>
          <w:color w:val="auto"/>
          <w:sz w:val="22"/>
          <w:szCs w:val="22"/>
        </w:rPr>
        <w:t xml:space="preserve">Figura </w:t>
      </w:r>
      <w:r w:rsidR="006F1E23">
        <w:rPr>
          <w:color w:val="auto"/>
          <w:sz w:val="22"/>
          <w:szCs w:val="22"/>
        </w:rPr>
        <w:t>12</w:t>
      </w:r>
      <w:r w:rsidRPr="00177600">
        <w:rPr>
          <w:color w:val="auto"/>
          <w:sz w:val="22"/>
          <w:szCs w:val="22"/>
        </w:rPr>
        <w:t>. Emissioni di CO2 allo stato di progetto</w:t>
      </w:r>
    </w:p>
    <w:p w:rsidR="00177600" w:rsidRDefault="00177600" w:rsidP="005E6E4D"/>
    <w:p w:rsidR="00177600" w:rsidRDefault="00177600" w:rsidP="005E6E4D"/>
    <w:p w:rsidR="00177600" w:rsidRDefault="00177600" w:rsidP="005E6E4D"/>
    <w:p w:rsidR="00177600" w:rsidRDefault="00177600" w:rsidP="00177600">
      <w:pPr>
        <w:spacing w:after="0"/>
      </w:pPr>
      <w:r>
        <w:rPr>
          <w:noProof/>
        </w:rPr>
        <w:drawing>
          <wp:inline distT="0" distB="0" distL="0" distR="0">
            <wp:extent cx="6120130" cy="1787525"/>
            <wp:effectExtent l="0" t="0" r="0" b="3175"/>
            <wp:docPr id="13" name="Immagine 13"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rac nuovo.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130" cy="1787525"/>
                    </a:xfrm>
                    <a:prstGeom prst="rect">
                      <a:avLst/>
                    </a:prstGeom>
                  </pic:spPr>
                </pic:pic>
              </a:graphicData>
            </a:graphic>
          </wp:inline>
        </w:drawing>
      </w:r>
    </w:p>
    <w:p w:rsidR="00830EF5" w:rsidRPr="00177600" w:rsidRDefault="00177600" w:rsidP="00177600">
      <w:pPr>
        <w:pStyle w:val="Didascalia"/>
        <w:jc w:val="center"/>
        <w:rPr>
          <w:color w:val="auto"/>
          <w:sz w:val="22"/>
          <w:szCs w:val="22"/>
        </w:rPr>
      </w:pPr>
      <w:r w:rsidRPr="00177600">
        <w:rPr>
          <w:color w:val="auto"/>
          <w:sz w:val="22"/>
          <w:szCs w:val="22"/>
        </w:rPr>
        <w:t xml:space="preserve">Figura </w:t>
      </w:r>
      <w:r w:rsidR="006F1E23">
        <w:rPr>
          <w:color w:val="auto"/>
          <w:sz w:val="22"/>
          <w:szCs w:val="22"/>
        </w:rPr>
        <w:t>13</w:t>
      </w:r>
      <w:r w:rsidRPr="00177600">
        <w:rPr>
          <w:color w:val="auto"/>
          <w:sz w:val="22"/>
          <w:szCs w:val="22"/>
        </w:rPr>
        <w:t>. DRAC allo stato di progetto</w:t>
      </w:r>
    </w:p>
    <w:p w:rsidR="00A05FEE" w:rsidRDefault="00A05FEE" w:rsidP="00A05FEE">
      <w:pPr>
        <w:pStyle w:val="Titolo2"/>
      </w:pPr>
      <w:r>
        <w:t>Interventi di dettaglio</w:t>
      </w:r>
    </w:p>
    <w:p w:rsidR="00A05FEE" w:rsidRDefault="00A05FEE" w:rsidP="00A05FEE">
      <w:r>
        <w:t xml:space="preserve">Di seguito saranno quindi indicati tutti gli interventi di progetto </w:t>
      </w:r>
      <w:r w:rsidR="005E6E4D">
        <w:t>che sono stati proposti al fine di migliorare la rete allo stato attuale.</w:t>
      </w:r>
    </w:p>
    <w:p w:rsidR="005E6E4D" w:rsidRDefault="005E6E4D" w:rsidP="005E6E4D">
      <w:pPr>
        <w:pStyle w:val="Titolo3"/>
      </w:pPr>
      <w:r>
        <w:t>Miglioramento zona 1</w:t>
      </w:r>
    </w:p>
    <w:p w:rsidR="005E6E4D" w:rsidRDefault="00D0284B" w:rsidP="005E6E4D">
      <w:r>
        <w:t>I</w:t>
      </w:r>
      <w:r w:rsidR="005E6E4D">
        <w:t>n termini di tempo speso</w:t>
      </w:r>
      <w:r w:rsidR="00177600">
        <w:t>, uno dei bracci della rotatoria</w:t>
      </w:r>
      <w:r>
        <w:t xml:space="preserve">, in particolare sulla </w:t>
      </w:r>
      <w:r w:rsidRPr="00D0284B">
        <w:rPr>
          <w:i/>
          <w:iCs/>
        </w:rPr>
        <w:t>S.P.241</w:t>
      </w:r>
      <w:r>
        <w:rPr>
          <w:i/>
          <w:iCs/>
        </w:rPr>
        <w:t xml:space="preserve"> </w:t>
      </w:r>
      <w:r>
        <w:t>si è osservata dai valori ottenuti allo stato attuale una congestione e conseguente formazione di code per i veicoli che si immettono in rotatoria. Per andare a risolvere la problematica si è intervenuti inserendo in rotatoria un’altra corsia che consenta ai veicoli di raggiungere la strada opposta</w:t>
      </w:r>
      <w:r w:rsidR="00517801">
        <w:t xml:space="preserve"> in maniera più fluida</w:t>
      </w:r>
      <w:r>
        <w:t xml:space="preserve">. In particolare, vista la possibilità, in termini di larghezza di carreggiata è stato possibile inserire una </w:t>
      </w:r>
      <w:r w:rsidRPr="00D0284B">
        <w:rPr>
          <w:b/>
          <w:bCs/>
        </w:rPr>
        <w:t>corsia</w:t>
      </w:r>
      <w:r>
        <w:t xml:space="preserve"> percorribile in senso opposto sulla </w:t>
      </w:r>
      <w:r>
        <w:rPr>
          <w:i/>
          <w:iCs/>
        </w:rPr>
        <w:t xml:space="preserve">S.S.19. </w:t>
      </w:r>
      <w:r>
        <w:t xml:space="preserve">Oltre al doppio senso di circolazione sulla </w:t>
      </w:r>
      <w:r w:rsidRPr="00D0284B">
        <w:rPr>
          <w:i/>
          <w:iCs/>
        </w:rPr>
        <w:t>S.S.19</w:t>
      </w:r>
      <w:r>
        <w:t xml:space="preserve"> è stata mantenuta la </w:t>
      </w:r>
      <w:r w:rsidRPr="00517801">
        <w:rPr>
          <w:b/>
          <w:bCs/>
        </w:rPr>
        <w:t>corsia di emergenza</w:t>
      </w:r>
      <w:r>
        <w:t>, destinata quindi alle ambulanze vista la presenza dell’azienda ospedaliera.</w:t>
      </w:r>
      <w:r w:rsidR="00517801">
        <w:t xml:space="preserve"> </w:t>
      </w:r>
    </w:p>
    <w:p w:rsidR="00517801" w:rsidRDefault="00517801" w:rsidP="005E6E4D">
      <w:r>
        <w:t>Il progetto nel dettaglio viene rappresentato di seguito, confrontando il prima (stato attuale) e il dopo (stato di progetto).</w:t>
      </w:r>
    </w:p>
    <w:p w:rsidR="00693F83" w:rsidRDefault="00693F83" w:rsidP="005E6E4D"/>
    <w:p w:rsidR="00693F83" w:rsidRDefault="00693F83" w:rsidP="00693F83">
      <w:pPr>
        <w:spacing w:after="0"/>
        <w:jc w:val="center"/>
      </w:pPr>
      <w:r>
        <w:rPr>
          <w:noProof/>
        </w:rPr>
        <w:lastRenderedPageBreak/>
        <w:drawing>
          <wp:inline distT="0" distB="0" distL="0" distR="0">
            <wp:extent cx="6120130" cy="2807335"/>
            <wp:effectExtent l="0" t="0" r="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hatsApp Image 2019-06-15 at 10.20.32.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130" cy="2807335"/>
                    </a:xfrm>
                    <a:prstGeom prst="rect">
                      <a:avLst/>
                    </a:prstGeom>
                  </pic:spPr>
                </pic:pic>
              </a:graphicData>
            </a:graphic>
          </wp:inline>
        </w:drawing>
      </w:r>
    </w:p>
    <w:p w:rsidR="00693F83" w:rsidRPr="00693F83" w:rsidRDefault="00693F83" w:rsidP="00693F83">
      <w:pPr>
        <w:pStyle w:val="Didascalia"/>
        <w:jc w:val="center"/>
        <w:rPr>
          <w:color w:val="auto"/>
          <w:sz w:val="22"/>
          <w:szCs w:val="22"/>
        </w:rPr>
      </w:pPr>
      <w:r w:rsidRPr="00693F83">
        <w:rPr>
          <w:color w:val="auto"/>
          <w:sz w:val="22"/>
          <w:szCs w:val="22"/>
        </w:rPr>
        <w:t xml:space="preserve">Figura </w:t>
      </w:r>
      <w:r w:rsidR="006F1E23">
        <w:rPr>
          <w:color w:val="auto"/>
          <w:sz w:val="22"/>
          <w:szCs w:val="22"/>
        </w:rPr>
        <w:t>14</w:t>
      </w:r>
      <w:r w:rsidRPr="00693F83">
        <w:rPr>
          <w:color w:val="auto"/>
          <w:sz w:val="22"/>
          <w:szCs w:val="22"/>
        </w:rPr>
        <w:t>. Miglioramento ZONA 1</w:t>
      </w:r>
    </w:p>
    <w:p w:rsidR="00693F83" w:rsidRDefault="00693F83" w:rsidP="00693F83">
      <w:pPr>
        <w:jc w:val="center"/>
      </w:pPr>
    </w:p>
    <w:p w:rsidR="00517801" w:rsidRDefault="00517801" w:rsidP="005E6E4D"/>
    <w:p w:rsidR="00517801" w:rsidRDefault="00693F83" w:rsidP="005E6E4D">
      <w:r>
        <w:br w:type="page"/>
      </w:r>
    </w:p>
    <w:p w:rsidR="00517801" w:rsidRDefault="00517801" w:rsidP="00517801">
      <w:pPr>
        <w:pStyle w:val="Titolo3"/>
      </w:pPr>
      <w:r>
        <w:lastRenderedPageBreak/>
        <w:t xml:space="preserve">Miglioramento zona 2 </w:t>
      </w:r>
      <w:r w:rsidR="00295403">
        <w:t>– “Semaforo intelligente”</w:t>
      </w:r>
    </w:p>
    <w:p w:rsidR="00CD0CFC" w:rsidRDefault="00517801" w:rsidP="00517801">
      <w:r>
        <w:t xml:space="preserve">La zona 2 identifica la </w:t>
      </w:r>
      <w:r>
        <w:rPr>
          <w:i/>
          <w:iCs/>
        </w:rPr>
        <w:t xml:space="preserve">S.S.19 </w:t>
      </w:r>
      <w:r>
        <w:t>che corre parallela longitudinalmente allo sviluppo dell’Ospedale di Cosenza. Secondo il nostro parere è la zona che è stata sottoposta all’intervento principale nel complesso della scelta progettuale. Infatti, allo stato attuale in tale zona la rete presenta elevate criticità in termini di congestione. L’intervento di dettaglio è ricaduto nell’inserimento, all’incrocio</w:t>
      </w:r>
      <w:r w:rsidR="00F4029A">
        <w:t xml:space="preserve"> a 4 bracci presente su tale strada, di un </w:t>
      </w:r>
      <w:r w:rsidR="00F4029A" w:rsidRPr="00F4029A">
        <w:rPr>
          <w:b/>
          <w:bCs/>
        </w:rPr>
        <w:t>impianto semaforico adattivo</w:t>
      </w:r>
      <w:r w:rsidR="00F4029A">
        <w:t xml:space="preserve">. Nello specifico sono state inserite 4 lanterne semaforiche </w:t>
      </w:r>
      <w:r w:rsidR="00951BE8">
        <w:t xml:space="preserve">veicolari di corsia, i segnali luminosi, come previsto dalla </w:t>
      </w:r>
      <w:r w:rsidR="00951BE8">
        <w:rPr>
          <w:i/>
          <w:iCs/>
        </w:rPr>
        <w:t xml:space="preserve">Nuovo Codice della Strada, </w:t>
      </w:r>
      <w:r w:rsidR="00951BE8">
        <w:t xml:space="preserve">devono essere ripetuti superiormente alla carreggiata in quanto si ricade nella situazione di strade a tre o più corsie nello stesso senso di marcia. Nel nostro caso il progetto è quello di </w:t>
      </w:r>
      <w:r w:rsidR="00951BE8" w:rsidRPr="00CD0CFC">
        <w:rPr>
          <w:b/>
          <w:bCs/>
        </w:rPr>
        <w:t>semafori attuati dal traffico a controllo centralizzato</w:t>
      </w:r>
      <w:r w:rsidR="00CD0CFC">
        <w:t>.</w:t>
      </w:r>
    </w:p>
    <w:p w:rsidR="00517801" w:rsidRDefault="00CD0CFC" w:rsidP="00517801">
      <w:r>
        <w:t>Si parla di semaforo attuato quando la durata del ciclo semaforico, delle singole fasi e la loro successione all’interno di ogni ciclo sono adattati ai cambiamenti delle condizioni del traffico. Il controllo è realizzato da un apparato che opera automaticamente acquisendo in tempo reale i dati del flusso veicolare. Nel caso di semaforo attuato la successione delle singole fasi è prefissata ma la durata di una o più fasi può essere prolungata in funzione delle condizioni delle rispettive correnti di traffico rilevate. Il rilievo dei flussi</w:t>
      </w:r>
      <w:r w:rsidR="00543A68">
        <w:t xml:space="preserve"> può essere fatto utilizzando dispositivi di misura del traffico, ad esempio sensori a spira magnetica oppure telecamere, </w:t>
      </w:r>
      <w:r>
        <w:t>nella nostra scelta progettuale</w:t>
      </w:r>
      <w:r w:rsidR="00543A68">
        <w:t xml:space="preserve"> si è deciso di utilizzare</w:t>
      </w:r>
      <w:r>
        <w:t xml:space="preserve"> </w:t>
      </w:r>
      <w:r w:rsidR="00543A68">
        <w:t>l’opzione</w:t>
      </w:r>
      <w:r>
        <w:t xml:space="preserve"> </w:t>
      </w:r>
      <w:r w:rsidRPr="00CD0CFC">
        <w:rPr>
          <w:b/>
          <w:bCs/>
        </w:rPr>
        <w:t>telecamera</w:t>
      </w:r>
      <w:r w:rsidR="00543A68">
        <w:rPr>
          <w:b/>
          <w:bCs/>
        </w:rPr>
        <w:t xml:space="preserve">. </w:t>
      </w:r>
    </w:p>
    <w:p w:rsidR="00543A68" w:rsidRDefault="00543A68" w:rsidP="00517801">
      <w:r>
        <w:t>Lo schema seguente spiega meglio il funzionamento di un semaforo attuato:</w:t>
      </w:r>
    </w:p>
    <w:p w:rsidR="00543A68" w:rsidRDefault="00CF3782" w:rsidP="00EC128D">
      <w:pPr>
        <w:jc w:val="center"/>
      </w:pPr>
      <w:r>
        <w:rPr>
          <w:noProof/>
        </w:rPr>
        <mc:AlternateContent>
          <mc:Choice Requires="wps">
            <w:drawing>
              <wp:anchor distT="0" distB="0" distL="114300" distR="114300" simplePos="0" relativeHeight="251661312" behindDoc="0" locked="0" layoutInCell="1" allowOverlap="1">
                <wp:simplePos x="0" y="0"/>
                <wp:positionH relativeFrom="column">
                  <wp:posOffset>1070610</wp:posOffset>
                </wp:positionH>
                <wp:positionV relativeFrom="paragraph">
                  <wp:posOffset>3329940</wp:posOffset>
                </wp:positionV>
                <wp:extent cx="866775" cy="219075"/>
                <wp:effectExtent l="0" t="0" r="9525" b="9525"/>
                <wp:wrapNone/>
                <wp:docPr id="15" name="Casella di testo 15"/>
                <wp:cNvGraphicFramePr/>
                <a:graphic xmlns:a="http://schemas.openxmlformats.org/drawingml/2006/main">
                  <a:graphicData uri="http://schemas.microsoft.com/office/word/2010/wordprocessingShape">
                    <wps:wsp>
                      <wps:cNvSpPr txBox="1"/>
                      <wps:spPr>
                        <a:xfrm>
                          <a:off x="0" y="0"/>
                          <a:ext cx="866775" cy="219075"/>
                        </a:xfrm>
                        <a:prstGeom prst="rect">
                          <a:avLst/>
                        </a:prstGeom>
                        <a:solidFill>
                          <a:schemeClr val="lt1"/>
                        </a:solidFill>
                        <a:ln w="6350">
                          <a:noFill/>
                        </a:ln>
                      </wps:spPr>
                      <wps:txbx>
                        <w:txbxContent>
                          <w:p w:rsidR="006F1E23" w:rsidRPr="00CF3782" w:rsidRDefault="006F1E23">
                            <w:pPr>
                              <w:rPr>
                                <w:sz w:val="20"/>
                                <w:szCs w:val="18"/>
                              </w:rPr>
                            </w:pPr>
                            <w:r w:rsidRPr="00CF3782">
                              <w:rPr>
                                <w:sz w:val="20"/>
                                <w:szCs w:val="18"/>
                              </w:rPr>
                              <w:t>telecamera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sella di testo 15" o:spid="_x0000_s1026" type="#_x0000_t202" style="position:absolute;left:0;text-align:left;margin-left:84.3pt;margin-top:262.2pt;width:68.25pt;height:17.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" fillcolor="white [3201]" stroked="f" strokeweight=".5pt">
                <v:textbox>
                  <w:txbxContent>
                    <w:p w:rsidR="006F1E23" w:rsidRPr="00CF3782" w:rsidRDefault="006F1E23">
                      <w:pPr>
                        <w:rPr>
                          <w:sz w:val="20"/>
                          <w:szCs w:val="18"/>
                        </w:rPr>
                      </w:pPr>
                      <w:r w:rsidRPr="00CF3782">
                        <w:rPr>
                          <w:sz w:val="20"/>
                          <w:szCs w:val="18"/>
                        </w:rPr>
                        <w:t>telecamera</w:t>
                      </w:r>
                    </w:p>
                  </w:txbxContent>
                </v:textbox>
              </v:shape>
            </w:pict>
          </mc:Fallback>
        </mc:AlternateContent>
      </w:r>
      <w:r w:rsidR="00EC128D">
        <w:rPr>
          <w:noProof/>
        </w:rPr>
        <w:drawing>
          <wp:inline distT="0" distB="0" distL="0" distR="0" wp14:anchorId="1C5A54C3" wp14:editId="57F785F5">
            <wp:extent cx="4152900" cy="3469191"/>
            <wp:effectExtent l="0" t="0" r="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176571" cy="3488965"/>
                    </a:xfrm>
                    <a:prstGeom prst="rect">
                      <a:avLst/>
                    </a:prstGeom>
                  </pic:spPr>
                </pic:pic>
              </a:graphicData>
            </a:graphic>
          </wp:inline>
        </w:drawing>
      </w:r>
    </w:p>
    <w:p w:rsidR="00EC128D" w:rsidRDefault="00CF3782" w:rsidP="00EC128D">
      <w:pPr>
        <w:jc w:val="left"/>
      </w:pPr>
      <w:r>
        <w:lastRenderedPageBreak/>
        <w:t xml:space="preserve">La nostra scelta è ricaduta nel </w:t>
      </w:r>
      <w:r w:rsidRPr="00CF3782">
        <w:rPr>
          <w:b/>
          <w:bCs/>
        </w:rPr>
        <w:t>controllo attuato</w:t>
      </w:r>
      <w:r>
        <w:rPr>
          <w:b/>
          <w:bCs/>
        </w:rPr>
        <w:t xml:space="preserve"> </w:t>
      </w:r>
      <w:r>
        <w:t xml:space="preserve">proprio perché tale soluzione è utile quando l’intersezione è soggetta ad un traffico molto variabile nel tempo, più in dettaglio quando le situazioni di traffico nell’arco delle giornate sono molte e molto differenziate e non è possibile trattarle con un numero relativi di piani a tempi fissi, quando l’intensità dei flussi non giustificherebbe l’introduzione di una regolazione semaforica, per ridurre i tempi di attesa.  </w:t>
      </w:r>
    </w:p>
    <w:p w:rsidR="00693F83" w:rsidRDefault="00693F83" w:rsidP="00EC128D">
      <w:pPr>
        <w:jc w:val="left"/>
      </w:pPr>
      <w:r>
        <w:t>La fasatura utilizzata per l’impianto semaforico è la seguente:</w:t>
      </w:r>
    </w:p>
    <w:p w:rsidR="00693F83" w:rsidRPr="00CF3782" w:rsidRDefault="00E317E7" w:rsidP="00EC128D">
      <w:pPr>
        <w:jc w:val="left"/>
      </w:pPr>
      <w:r>
        <w:rPr>
          <w:noProof/>
        </w:rPr>
        <w:drawing>
          <wp:inline distT="0" distB="0" distL="0" distR="0" wp14:anchorId="46EF0A20" wp14:editId="21E7924E">
            <wp:extent cx="6120130" cy="1619885"/>
            <wp:effectExtent l="0" t="0" r="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130" cy="1619885"/>
                    </a:xfrm>
                    <a:prstGeom prst="rect">
                      <a:avLst/>
                    </a:prstGeom>
                  </pic:spPr>
                </pic:pic>
              </a:graphicData>
            </a:graphic>
          </wp:inline>
        </w:drawing>
      </w:r>
    </w:p>
    <w:p w:rsidR="00517801" w:rsidRDefault="00517801" w:rsidP="005E6E4D"/>
    <w:p w:rsidR="00295403" w:rsidRPr="00295403" w:rsidRDefault="00295403" w:rsidP="005E6E4D">
      <w:r>
        <w:t xml:space="preserve">Su la </w:t>
      </w:r>
      <w:r>
        <w:rPr>
          <w:i/>
          <w:iCs/>
        </w:rPr>
        <w:t xml:space="preserve">S.S.19 </w:t>
      </w:r>
      <w:r>
        <w:t>è inoltre prevista la circolazione a doppio senso, mentre allo stato attuale la corsia era doppia e percorribile solo ad un senso di marcia, e la corsia d’emergenza di larghezza pari a 3 metri e separata mediante appositi coni di separazione.</w:t>
      </w:r>
      <w:r w:rsidR="00B65EB5">
        <w:t xml:space="preserve"> </w:t>
      </w:r>
      <w:r w:rsidR="006C3CBB">
        <w:t>È</w:t>
      </w:r>
      <w:r w:rsidR="00B65EB5">
        <w:t xml:space="preserve"> prevista la fresatura del manto stradale lungo tutta la carreggiata e una nuova pavimentazione in conglomerato bituminoso con conseguente rifacimento della segnaletica orizzontale.</w:t>
      </w:r>
    </w:p>
    <w:p w:rsidR="00E317E7" w:rsidRDefault="00E317E7" w:rsidP="00E317E7">
      <w:r>
        <w:t>Il progetto nel dettaglio viene rappresentato di seguito, confrontando il prima (stato attuale) e il dopo (stato di progetto).</w:t>
      </w:r>
    </w:p>
    <w:p w:rsidR="006F1E23" w:rsidRDefault="00ED79A1" w:rsidP="00E317E7">
      <w:r>
        <w:rPr>
          <w:noProof/>
        </w:rPr>
        <w:drawing>
          <wp:inline distT="0" distB="0" distL="0" distR="0">
            <wp:extent cx="6120130" cy="2414270"/>
            <wp:effectExtent l="0" t="0" r="1270"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chermata 2019-06-16 alle 10.09.19.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130" cy="2414270"/>
                    </a:xfrm>
                    <a:prstGeom prst="rect">
                      <a:avLst/>
                    </a:prstGeom>
                  </pic:spPr>
                </pic:pic>
              </a:graphicData>
            </a:graphic>
          </wp:inline>
        </w:drawing>
      </w:r>
    </w:p>
    <w:p w:rsidR="00E317E7" w:rsidRPr="00ED79A1" w:rsidRDefault="00ED79A1" w:rsidP="00ED79A1">
      <w:pPr>
        <w:pStyle w:val="Didascalia"/>
        <w:jc w:val="center"/>
        <w:rPr>
          <w:color w:val="auto"/>
          <w:sz w:val="22"/>
          <w:szCs w:val="22"/>
        </w:rPr>
      </w:pPr>
      <w:r w:rsidRPr="00693F83">
        <w:rPr>
          <w:color w:val="auto"/>
          <w:sz w:val="22"/>
          <w:szCs w:val="22"/>
        </w:rPr>
        <w:t xml:space="preserve">Figura </w:t>
      </w:r>
      <w:r>
        <w:rPr>
          <w:color w:val="auto"/>
          <w:sz w:val="22"/>
          <w:szCs w:val="22"/>
        </w:rPr>
        <w:t>1</w:t>
      </w:r>
      <w:r>
        <w:rPr>
          <w:color w:val="auto"/>
          <w:sz w:val="22"/>
          <w:szCs w:val="22"/>
        </w:rPr>
        <w:t>5</w:t>
      </w:r>
      <w:r w:rsidRPr="00693F83">
        <w:rPr>
          <w:color w:val="auto"/>
          <w:sz w:val="22"/>
          <w:szCs w:val="22"/>
        </w:rPr>
        <w:t xml:space="preserve">. Miglioramento ZONA </w:t>
      </w:r>
      <w:r>
        <w:rPr>
          <w:color w:val="auto"/>
          <w:sz w:val="22"/>
          <w:szCs w:val="22"/>
        </w:rPr>
        <w:t>2</w:t>
      </w:r>
    </w:p>
    <w:p w:rsidR="00E317E7" w:rsidRDefault="00E317E7" w:rsidP="00830EF5">
      <w:pPr>
        <w:spacing w:after="0"/>
      </w:pPr>
    </w:p>
    <w:p w:rsidR="00E317E7" w:rsidRDefault="00E317E7" w:rsidP="00E317E7">
      <w:pPr>
        <w:pStyle w:val="Titolo3"/>
      </w:pPr>
      <w:r>
        <w:t>Miglioramento zona 3</w:t>
      </w:r>
    </w:p>
    <w:p w:rsidR="00E317E7" w:rsidRDefault="00E317E7" w:rsidP="00E317E7">
      <w:r>
        <w:t xml:space="preserve">La zona 3 rappresenta </w:t>
      </w:r>
      <w:r w:rsidRPr="00E317E7">
        <w:rPr>
          <w:i/>
          <w:iCs/>
        </w:rPr>
        <w:t>Via Felice Migliori</w:t>
      </w:r>
      <w:r w:rsidR="00295403">
        <w:t xml:space="preserve"> che allo stato attuale è ad una sola corsia e lungo la</w:t>
      </w:r>
      <w:r w:rsidR="00B65EB5" w:rsidRPr="00B65EB5">
        <w:t xml:space="preserve"> </w:t>
      </w:r>
      <w:r w:rsidR="00B65EB5">
        <w:t xml:space="preserve">sulla reta </w:t>
      </w:r>
      <w:r w:rsidR="00295403">
        <w:t>carreggiata sono previste aree di sosta indicate delle strisce blu. Per andare a risolvere</w:t>
      </w:r>
      <w:r w:rsidR="00B65EB5">
        <w:t xml:space="preserve"> i problemi sulla rete già precedentemente esposti, si è intervenuti eliminando</w:t>
      </w:r>
      <w:r w:rsidR="009C2640">
        <w:t xml:space="preserve"> tutte gli stalli previsti lungo la carreggiata, vista la presenza di ben 2 parcheggi custoditi, e il conseguente allargamento a favore della </w:t>
      </w:r>
      <w:r w:rsidR="009C2640" w:rsidRPr="009C2640">
        <w:rPr>
          <w:b/>
          <w:bCs/>
        </w:rPr>
        <w:t>doppia corsia</w:t>
      </w:r>
      <w:r w:rsidR="009C2640">
        <w:rPr>
          <w:b/>
          <w:bCs/>
        </w:rPr>
        <w:t xml:space="preserve">. </w:t>
      </w:r>
      <w:r w:rsidR="009C2640">
        <w:t xml:space="preserve">Per poter eliminare tali aree di sosta di proprietà comunale si è pensato di abbassare il prezzo dei parcheggi privati (dalla tariffa di </w:t>
      </w:r>
      <w:r w:rsidR="009C2640" w:rsidRPr="009C2640">
        <w:rPr>
          <w:i/>
          <w:iCs/>
        </w:rPr>
        <w:t>1,20</w:t>
      </w:r>
      <w:r w:rsidR="009C2640" w:rsidRPr="009C2640">
        <w:rPr>
          <w:rFonts w:cs="Times New Roman"/>
          <w:i/>
          <w:iCs/>
        </w:rPr>
        <w:t>€</w:t>
      </w:r>
      <w:r w:rsidR="009C2640">
        <w:t xml:space="preserve"> a </w:t>
      </w:r>
      <w:r w:rsidR="009C2640" w:rsidRPr="009C2640">
        <w:rPr>
          <w:i/>
          <w:iCs/>
        </w:rPr>
        <w:t>1,00</w:t>
      </w:r>
      <w:r w:rsidR="009C2640" w:rsidRPr="009C2640">
        <w:rPr>
          <w:rFonts w:cs="Times New Roman"/>
          <w:i/>
          <w:iCs/>
        </w:rPr>
        <w:t>€</w:t>
      </w:r>
      <w:r w:rsidR="009C2640">
        <w:t>) al fine di rendere più concorrenziale il servizio. Di seguito si propone una foto dello stato attuale della zona citata:</w:t>
      </w:r>
    </w:p>
    <w:p w:rsidR="009C2640" w:rsidRDefault="009C2640" w:rsidP="009C2640">
      <w:pPr>
        <w:spacing w:after="0"/>
        <w:jc w:val="center"/>
      </w:pPr>
      <w:r>
        <w:rPr>
          <w:noProof/>
        </w:rPr>
        <w:drawing>
          <wp:inline distT="0" distB="0" distL="0" distR="0">
            <wp:extent cx="4520887" cy="3390900"/>
            <wp:effectExtent l="0" t="0" r="0" b="0"/>
            <wp:docPr id="20" name="Immagine 20" descr="Immagine che contiene albero, esterni, strada, edifici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1.jpg"/>
                    <pic:cNvPicPr/>
                  </pic:nvPicPr>
                  <pic:blipFill>
                    <a:blip r:embed="rId28">
                      <a:extLst>
                        <a:ext uri="{28A0092B-C50C-407E-A947-70E740481C1C}">
                          <a14:useLocalDpi xmlns:a14="http://schemas.microsoft.com/office/drawing/2010/main" val="0"/>
                        </a:ext>
                      </a:extLst>
                    </a:blip>
                    <a:stretch>
                      <a:fillRect/>
                    </a:stretch>
                  </pic:blipFill>
                  <pic:spPr>
                    <a:xfrm>
                      <a:off x="0" y="0"/>
                      <a:ext cx="4535289" cy="3401702"/>
                    </a:xfrm>
                    <a:prstGeom prst="rect">
                      <a:avLst/>
                    </a:prstGeom>
                  </pic:spPr>
                </pic:pic>
              </a:graphicData>
            </a:graphic>
          </wp:inline>
        </w:drawing>
      </w:r>
    </w:p>
    <w:p w:rsidR="009C2640" w:rsidRDefault="009C2640" w:rsidP="009C2640">
      <w:pPr>
        <w:pStyle w:val="Didascalia"/>
        <w:jc w:val="center"/>
        <w:rPr>
          <w:color w:val="auto"/>
          <w:sz w:val="22"/>
          <w:szCs w:val="22"/>
        </w:rPr>
      </w:pPr>
      <w:r w:rsidRPr="009C2640">
        <w:rPr>
          <w:color w:val="auto"/>
          <w:sz w:val="22"/>
          <w:szCs w:val="22"/>
        </w:rPr>
        <w:t xml:space="preserve">Figura </w:t>
      </w:r>
      <w:r w:rsidR="006F1E23">
        <w:rPr>
          <w:color w:val="auto"/>
          <w:sz w:val="22"/>
          <w:szCs w:val="22"/>
        </w:rPr>
        <w:t>1</w:t>
      </w:r>
      <w:r w:rsidR="00ED79A1">
        <w:rPr>
          <w:color w:val="auto"/>
          <w:sz w:val="22"/>
          <w:szCs w:val="22"/>
        </w:rPr>
        <w:t>6</w:t>
      </w:r>
      <w:r w:rsidRPr="009C2640">
        <w:rPr>
          <w:color w:val="auto"/>
          <w:sz w:val="22"/>
          <w:szCs w:val="22"/>
        </w:rPr>
        <w:t>. Foto dello stato attuale in Via Felice Migliori</w:t>
      </w:r>
    </w:p>
    <w:p w:rsidR="009C2640" w:rsidRDefault="009C2640" w:rsidP="009C2640"/>
    <w:p w:rsidR="009C2640" w:rsidRDefault="009C2640" w:rsidP="009C2640">
      <w:r>
        <w:t xml:space="preserve">Il progetto prevede la fresatura di tale tratto stradale e il rifacimento della pavimentazione con conseguente </w:t>
      </w:r>
      <w:r w:rsidR="00AD6B51">
        <w:t>inserimento della segnaletica orizzontale e verticale.</w:t>
      </w:r>
    </w:p>
    <w:p w:rsidR="00AD6B51" w:rsidRDefault="00AD6B51" w:rsidP="00AD6B51">
      <w:r>
        <w:t>Il progetto nel dettaglio viene rappresentato di seguito, confrontando il prima (stato attuale) e il dopo (stato di progetto).</w:t>
      </w:r>
    </w:p>
    <w:p w:rsidR="00894CFE" w:rsidRDefault="00894CFE" w:rsidP="00894CFE">
      <w:pPr>
        <w:jc w:val="center"/>
      </w:pPr>
    </w:p>
    <w:p w:rsidR="00894CFE" w:rsidRDefault="00894CFE" w:rsidP="00894CFE">
      <w:pPr>
        <w:jc w:val="center"/>
      </w:pPr>
    </w:p>
    <w:p w:rsidR="00AD6B51" w:rsidRDefault="00894CFE" w:rsidP="00894CFE">
      <w:pPr>
        <w:jc w:val="center"/>
      </w:pPr>
      <w:r>
        <w:rPr>
          <w:noProof/>
        </w:rPr>
        <w:lastRenderedPageBreak/>
        <w:drawing>
          <wp:inline distT="0" distB="0" distL="0" distR="0">
            <wp:extent cx="5452549" cy="3616740"/>
            <wp:effectExtent l="0" t="0" r="0" b="3175"/>
            <wp:docPr id="26" name="Immagine 26"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confronto via migliori.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468937" cy="3627610"/>
                    </a:xfrm>
                    <a:prstGeom prst="rect">
                      <a:avLst/>
                    </a:prstGeom>
                  </pic:spPr>
                </pic:pic>
              </a:graphicData>
            </a:graphic>
          </wp:inline>
        </w:drawing>
      </w:r>
    </w:p>
    <w:p w:rsidR="006F1E23" w:rsidRDefault="006F1E23" w:rsidP="006F1E23">
      <w:pPr>
        <w:pStyle w:val="Didascalia"/>
        <w:jc w:val="center"/>
      </w:pPr>
      <w:r>
        <w:t>Figura 1</w:t>
      </w:r>
      <w:r w:rsidR="00ED79A1">
        <w:t>7. Miglioramento ZONA 3</w:t>
      </w:r>
    </w:p>
    <w:p w:rsidR="006F1E23" w:rsidRDefault="006F1E23" w:rsidP="00894CFE">
      <w:pPr>
        <w:jc w:val="center"/>
      </w:pPr>
    </w:p>
    <w:p w:rsidR="00894CFE" w:rsidRDefault="00894CFE" w:rsidP="00894CFE">
      <w:pPr>
        <w:jc w:val="center"/>
      </w:pPr>
    </w:p>
    <w:p w:rsidR="00AD6B51" w:rsidRDefault="00AD6B51" w:rsidP="00AD6B51">
      <w:pPr>
        <w:pStyle w:val="Titolo3"/>
      </w:pPr>
      <w:r>
        <w:t>Miglioramento zona 4</w:t>
      </w:r>
    </w:p>
    <w:p w:rsidR="007F0562" w:rsidRPr="00F127BE" w:rsidRDefault="007F0562" w:rsidP="007F0562">
      <w:pPr>
        <w:rPr>
          <w:i/>
          <w:iCs/>
        </w:rPr>
      </w:pPr>
      <w:r>
        <w:t xml:space="preserve">La zona 4 identifica l’area tra Via Pola e Via Fiume, in particolare nella direzione del Pronto Soccorso. L’intervento di progetto di tale zona che allo stato attuale non è risultata particolarmente congestionata è stato necessario per risolvere altre problematiche della rete. </w:t>
      </w:r>
      <w:r w:rsidR="00C45BF7">
        <w:t>Infatti,</w:t>
      </w:r>
      <w:r>
        <w:t xml:space="preserve"> si è intervenuti </w:t>
      </w:r>
      <w:r w:rsidR="00C45BF7">
        <w:t xml:space="preserve">tramite </w:t>
      </w:r>
      <w:r w:rsidR="00C45BF7" w:rsidRPr="00C45BF7">
        <w:rPr>
          <w:b/>
          <w:bCs/>
        </w:rPr>
        <w:t>l’inversione il senso di marcia</w:t>
      </w:r>
      <w:r w:rsidR="00C45BF7">
        <w:rPr>
          <w:b/>
          <w:bCs/>
        </w:rPr>
        <w:t xml:space="preserve"> </w:t>
      </w:r>
      <w:r w:rsidR="00C45BF7">
        <w:t>in maniera tale da consentire ai veicoli un percorso differente ed evitare le zone più trafficate, nella sostanza si è cercato di forzare i flussi.</w:t>
      </w:r>
      <w:r w:rsidR="00F127BE">
        <w:t xml:space="preserve"> A livello grafico tale miglioramento si può vedere nella </w:t>
      </w:r>
      <w:r w:rsidR="00F127BE">
        <w:rPr>
          <w:i/>
          <w:iCs/>
        </w:rPr>
        <w:t>Figura 15.</w:t>
      </w:r>
    </w:p>
    <w:p w:rsidR="00C45BF7" w:rsidRDefault="00C45BF7" w:rsidP="007F0562"/>
    <w:p w:rsidR="00C45BF7" w:rsidRDefault="00C45BF7" w:rsidP="00C45BF7">
      <w:pPr>
        <w:pStyle w:val="Titolo3"/>
      </w:pPr>
      <w:r>
        <w:t>Miglioramento zona 5</w:t>
      </w:r>
    </w:p>
    <w:p w:rsidR="00C45BF7" w:rsidRDefault="006F7570" w:rsidP="00C45BF7">
      <w:r>
        <w:t xml:space="preserve">L’intervento di progetto è previsto su Via Zara consiste nel </w:t>
      </w:r>
      <w:r w:rsidRPr="006F7570">
        <w:rPr>
          <w:b/>
          <w:bCs/>
        </w:rPr>
        <w:t>raddoppio di corsia</w:t>
      </w:r>
      <w:r>
        <w:rPr>
          <w:b/>
          <w:bCs/>
        </w:rPr>
        <w:t xml:space="preserve"> </w:t>
      </w:r>
      <w:r>
        <w:t xml:space="preserve">in maniera tale da far defluire il traffico senza problemi di congestione. La corsia di emergenza già presente allo stato attuale viene mantenuta. </w:t>
      </w:r>
      <w:r w:rsidR="008E0253">
        <w:t>Anche su questa strada è previsto il rifacimento della pavimentazione e la conseguente segnaletica orizzontale.</w:t>
      </w:r>
    </w:p>
    <w:p w:rsidR="008E0253" w:rsidRDefault="008E0253" w:rsidP="008E0253">
      <w:r>
        <w:lastRenderedPageBreak/>
        <w:t>Il progetto nel dettaglio viene rappresentato di seguito, confrontando il prima (stato attuale) e il dopo (stato di progetto).</w:t>
      </w:r>
    </w:p>
    <w:p w:rsidR="008E0253" w:rsidRDefault="008E0253" w:rsidP="00C45BF7"/>
    <w:p w:rsidR="001C31F3" w:rsidRDefault="00F127BE" w:rsidP="00F127BE">
      <w:pPr>
        <w:spacing w:after="0"/>
      </w:pPr>
      <w:r>
        <w:rPr>
          <w:noProof/>
        </w:rPr>
        <w:drawing>
          <wp:inline distT="0" distB="0" distL="0" distR="0">
            <wp:extent cx="6120130" cy="3743960"/>
            <wp:effectExtent l="0" t="0" r="0" b="889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ONFRONTO VIA ZARA.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0130" cy="3743960"/>
                    </a:xfrm>
                    <a:prstGeom prst="rect">
                      <a:avLst/>
                    </a:prstGeom>
                  </pic:spPr>
                </pic:pic>
              </a:graphicData>
            </a:graphic>
          </wp:inline>
        </w:drawing>
      </w:r>
    </w:p>
    <w:p w:rsidR="00F127BE" w:rsidRDefault="00F127BE" w:rsidP="00F127BE">
      <w:pPr>
        <w:pStyle w:val="Didascalia"/>
        <w:jc w:val="center"/>
      </w:pPr>
      <w:r>
        <w:t xml:space="preserve">Figura </w:t>
      </w:r>
      <w:r w:rsidR="006F1E23">
        <w:t>1</w:t>
      </w:r>
      <w:r w:rsidR="00ED79A1">
        <w:t>8. Miglioramenti ZONA 4 e ZONA 5</w:t>
      </w:r>
    </w:p>
    <w:p w:rsidR="001C31F3" w:rsidRDefault="001C31F3" w:rsidP="00C45BF7"/>
    <w:p w:rsidR="00F127BE" w:rsidRDefault="00F127BE" w:rsidP="00C45BF7"/>
    <w:p w:rsidR="001C31F3" w:rsidRDefault="001C31F3" w:rsidP="001C31F3">
      <w:pPr>
        <w:pStyle w:val="Titolo1"/>
      </w:pPr>
      <w:r>
        <w:t>Confronto stato attuale-futuro</w:t>
      </w:r>
    </w:p>
    <w:p w:rsidR="0067075E" w:rsidRPr="0067075E" w:rsidRDefault="0067075E" w:rsidP="0067075E">
      <w:pPr>
        <w:pStyle w:val="Titolo2"/>
      </w:pPr>
      <w:r>
        <w:t>Analisi dei risultati</w:t>
      </w:r>
    </w:p>
    <w:p w:rsidR="001C31F3" w:rsidRDefault="001C31F3" w:rsidP="0067075E">
      <w:r>
        <w:t xml:space="preserve">Per valutare l’efficienza e l’efficacia degli interventi proposti </w:t>
      </w:r>
      <w:r w:rsidR="006C3CBB">
        <w:t>si procede con il confronto, sulla base dei parametri scelti, dei valori in termini numerici ottenuti dalle simulazioni fatte allo stato attuale e quelle allo stato di progetto. Considerando i parametri scelti:</w:t>
      </w:r>
    </w:p>
    <w:p w:rsidR="006C3CBB" w:rsidRDefault="006C3CBB" w:rsidP="006C3CBB">
      <w:pPr>
        <w:pStyle w:val="Paragrafoelenco"/>
        <w:numPr>
          <w:ilvl w:val="0"/>
          <w:numId w:val="13"/>
        </w:numPr>
        <w:spacing w:before="240"/>
      </w:pPr>
      <w:r w:rsidRPr="006C3CBB">
        <w:rPr>
          <w:b/>
          <w:bCs/>
        </w:rPr>
        <w:t>Tempo speso</w:t>
      </w:r>
      <w:r w:rsidR="00C06109">
        <w:rPr>
          <w:b/>
          <w:bCs/>
        </w:rPr>
        <w:t xml:space="preserve"> </w:t>
      </w:r>
      <w:r w:rsidR="00C06109" w:rsidRPr="00C06109">
        <w:t>e</w:t>
      </w:r>
      <w:r w:rsidR="00C06109">
        <w:rPr>
          <w:b/>
          <w:bCs/>
        </w:rPr>
        <w:t xml:space="preserve"> Ritardo</w:t>
      </w:r>
      <w:r>
        <w:t>, dev</w:t>
      </w:r>
      <w:r w:rsidR="00C06109">
        <w:t>ono</w:t>
      </w:r>
      <w:r>
        <w:t xml:space="preserve"> risultare minor</w:t>
      </w:r>
      <w:r w:rsidR="00C06109">
        <w:t>i</w:t>
      </w:r>
      <w:r>
        <w:t xml:space="preserve"> rispetto allo stato attuale;</w:t>
      </w:r>
    </w:p>
    <w:p w:rsidR="006C3CBB" w:rsidRDefault="00C06109" w:rsidP="006C3CBB">
      <w:pPr>
        <w:pStyle w:val="Paragrafoelenco"/>
        <w:numPr>
          <w:ilvl w:val="0"/>
          <w:numId w:val="13"/>
        </w:numPr>
        <w:spacing w:before="240"/>
      </w:pPr>
      <w:r>
        <w:rPr>
          <w:b/>
          <w:bCs/>
        </w:rPr>
        <w:t>Veicoli usciti cumulati</w:t>
      </w:r>
      <w:r>
        <w:t>, per lo stato futuro devono essere maggiori rispetto allo stato attuale su tutta la rete al fine di garantire una migliore efficienza del sistema;</w:t>
      </w:r>
    </w:p>
    <w:p w:rsidR="00C06109" w:rsidRDefault="00C06109" w:rsidP="00C06109">
      <w:pPr>
        <w:pStyle w:val="Paragrafoelenco"/>
        <w:numPr>
          <w:ilvl w:val="0"/>
          <w:numId w:val="13"/>
        </w:numPr>
        <w:spacing w:before="240"/>
      </w:pPr>
      <w:r>
        <w:rPr>
          <w:b/>
          <w:bCs/>
        </w:rPr>
        <w:t xml:space="preserve">Emissioni di </w:t>
      </w:r>
      <m:oMath>
        <m:r>
          <m:rPr>
            <m:sty m:val="bi"/>
          </m:rPr>
          <w:rPr>
            <w:rFonts w:ascii="Cambria Math" w:hAnsi="Cambria Math"/>
          </w:rPr>
          <m:t>C</m:t>
        </m:r>
        <m:sSub>
          <m:sSubPr>
            <m:ctrlPr>
              <w:rPr>
                <w:rFonts w:ascii="Cambria Math" w:hAnsi="Cambria Math"/>
                <w:b/>
                <w:bCs/>
                <w:i/>
              </w:rPr>
            </m:ctrlPr>
          </m:sSubPr>
          <m:e>
            <m:r>
              <m:rPr>
                <m:sty m:val="bi"/>
              </m:rPr>
              <w:rPr>
                <w:rFonts w:ascii="Cambria Math" w:hAnsi="Cambria Math"/>
              </w:rPr>
              <m:t>0</m:t>
            </m:r>
          </m:e>
          <m:sub>
            <m:r>
              <m:rPr>
                <m:sty m:val="bi"/>
              </m:rPr>
              <w:rPr>
                <w:rFonts w:ascii="Cambria Math" w:hAnsi="Cambria Math"/>
              </w:rPr>
              <m:t>2</m:t>
            </m:r>
          </m:sub>
        </m:sSub>
      </m:oMath>
      <w:r>
        <w:rPr>
          <w:rFonts w:eastAsiaTheme="minorEastAsia"/>
          <w:b/>
          <w:bCs/>
        </w:rPr>
        <w:t xml:space="preserve"> </w:t>
      </w:r>
      <w:r w:rsidRPr="00C06109">
        <w:rPr>
          <w:rFonts w:eastAsiaTheme="minorEastAsia"/>
        </w:rPr>
        <w:t>e</w:t>
      </w:r>
      <w:r>
        <w:rPr>
          <w:rFonts w:eastAsiaTheme="minorEastAsia"/>
          <w:b/>
          <w:bCs/>
        </w:rPr>
        <w:t xml:space="preserve"> PM,</w:t>
      </w:r>
      <w:r>
        <w:t xml:space="preserve"> devono risultare minori rispetto allo stato attuale;</w:t>
      </w:r>
    </w:p>
    <w:p w:rsidR="00C06109" w:rsidRDefault="00C06109" w:rsidP="006C3CBB">
      <w:pPr>
        <w:pStyle w:val="Paragrafoelenco"/>
        <w:numPr>
          <w:ilvl w:val="0"/>
          <w:numId w:val="13"/>
        </w:numPr>
        <w:spacing w:before="240"/>
      </w:pPr>
      <w:r w:rsidRPr="00C06109">
        <w:rPr>
          <w:b/>
          <w:bCs/>
        </w:rPr>
        <w:t>DRAC e Conflitti</w:t>
      </w:r>
      <w:r>
        <w:t>, allo stato di progetto devono diminuire.</w:t>
      </w:r>
    </w:p>
    <w:p w:rsidR="00C06109" w:rsidRDefault="00C06109" w:rsidP="00C06109">
      <w:pPr>
        <w:spacing w:before="240"/>
      </w:pPr>
      <w:r>
        <w:lastRenderedPageBreak/>
        <w:t>Dalle 20 simulazioni effettuate allo stato attuale e allo stato di progetto è risultato quanto riportato nella tabella seguente:</w:t>
      </w:r>
    </w:p>
    <w:p w:rsidR="00FE2D3D" w:rsidRDefault="00FE2D3D" w:rsidP="00C06109">
      <w:pPr>
        <w:spacing w:before="240"/>
      </w:pPr>
    </w:p>
    <w:tbl>
      <w:tblPr>
        <w:tblW w:w="5079" w:type="pct"/>
        <w:jc w:val="center"/>
        <w:tblCellMar>
          <w:left w:w="70" w:type="dxa"/>
          <w:right w:w="70" w:type="dxa"/>
        </w:tblCellMar>
        <w:tblLook w:val="04A0" w:firstRow="1" w:lastRow="0" w:firstColumn="1" w:lastColumn="0" w:noHBand="0" w:noVBand="1"/>
      </w:tblPr>
      <w:tblGrid>
        <w:gridCol w:w="1544"/>
        <w:gridCol w:w="3265"/>
        <w:gridCol w:w="879"/>
        <w:gridCol w:w="1013"/>
        <w:gridCol w:w="1135"/>
        <w:gridCol w:w="1520"/>
        <w:gridCol w:w="1545"/>
      </w:tblGrid>
      <w:tr w:rsidR="00C06109" w:rsidRPr="00C06109" w:rsidTr="0000530A">
        <w:trPr>
          <w:trHeight w:val="330"/>
          <w:jc w:val="center"/>
        </w:trPr>
        <w:tc>
          <w:tcPr>
            <w:tcW w:w="731" w:type="pct"/>
            <w:tcBorders>
              <w:top w:val="nil"/>
              <w:left w:val="nil"/>
              <w:bottom w:val="nil"/>
              <w:right w:val="nil"/>
            </w:tcBorders>
            <w:shd w:val="clear" w:color="auto" w:fill="auto"/>
            <w:noWrap/>
            <w:vAlign w:val="center"/>
            <w:hideMark/>
          </w:tcPr>
          <w:p w:rsidR="00C06109" w:rsidRPr="00C06109" w:rsidRDefault="00C06109" w:rsidP="00C06109">
            <w:pPr>
              <w:spacing w:after="0" w:line="240" w:lineRule="auto"/>
              <w:jc w:val="center"/>
              <w:rPr>
                <w:rFonts w:eastAsia="Times New Roman" w:cs="Times New Roman"/>
                <w:sz w:val="20"/>
                <w:szCs w:val="24"/>
                <w:lang w:eastAsia="it-IT"/>
              </w:rPr>
            </w:pPr>
          </w:p>
        </w:tc>
        <w:tc>
          <w:tcPr>
            <w:tcW w:w="1528"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C06109" w:rsidRPr="00C06109" w:rsidRDefault="00C06109" w:rsidP="00C06109">
            <w:pPr>
              <w:spacing w:after="0" w:line="240" w:lineRule="auto"/>
              <w:jc w:val="center"/>
              <w:rPr>
                <w:rFonts w:ascii="Calibri" w:eastAsia="Times New Roman" w:hAnsi="Calibri" w:cs="Calibri"/>
                <w:b/>
                <w:bCs/>
                <w:color w:val="000000"/>
                <w:szCs w:val="24"/>
                <w:lang w:eastAsia="it-IT"/>
              </w:rPr>
            </w:pPr>
            <w:r w:rsidRPr="00C06109">
              <w:rPr>
                <w:rFonts w:ascii="Calibri" w:eastAsia="Times New Roman" w:hAnsi="Calibri" w:cs="Calibri"/>
                <w:b/>
                <w:bCs/>
                <w:color w:val="000000"/>
                <w:szCs w:val="24"/>
                <w:lang w:eastAsia="it-IT"/>
              </w:rPr>
              <w:t>Parametri</w:t>
            </w:r>
          </w:p>
        </w:tc>
        <w:tc>
          <w:tcPr>
            <w:tcW w:w="440" w:type="pct"/>
            <w:tcBorders>
              <w:top w:val="single" w:sz="8" w:space="0" w:color="auto"/>
              <w:left w:val="nil"/>
              <w:bottom w:val="single" w:sz="8" w:space="0" w:color="auto"/>
              <w:right w:val="single" w:sz="4" w:space="0" w:color="auto"/>
            </w:tcBorders>
            <w:shd w:val="clear" w:color="auto" w:fill="F4B083" w:themeFill="accent2" w:themeFillTint="99"/>
            <w:noWrap/>
            <w:vAlign w:val="center"/>
            <w:hideMark/>
          </w:tcPr>
          <w:p w:rsidR="00C06109" w:rsidRPr="00C06109" w:rsidRDefault="00C06109" w:rsidP="00C06109">
            <w:pPr>
              <w:spacing w:after="0" w:line="240" w:lineRule="auto"/>
              <w:jc w:val="center"/>
              <w:rPr>
                <w:rFonts w:ascii="Calibri" w:eastAsia="Times New Roman" w:hAnsi="Calibri" w:cs="Calibri"/>
                <w:b/>
                <w:bCs/>
                <w:color w:val="000000"/>
                <w:szCs w:val="24"/>
                <w:lang w:eastAsia="it-IT"/>
              </w:rPr>
            </w:pPr>
            <w:r w:rsidRPr="00C06109">
              <w:rPr>
                <w:rFonts w:ascii="Calibri" w:eastAsia="Times New Roman" w:hAnsi="Calibri" w:cs="Calibri"/>
                <w:b/>
                <w:bCs/>
                <w:color w:val="000000"/>
                <w:szCs w:val="24"/>
                <w:lang w:eastAsia="it-IT"/>
              </w:rPr>
              <w:t>Attuale</w:t>
            </w:r>
          </w:p>
        </w:tc>
        <w:tc>
          <w:tcPr>
            <w:tcW w:w="470" w:type="pct"/>
            <w:tcBorders>
              <w:top w:val="single" w:sz="8" w:space="0" w:color="auto"/>
              <w:left w:val="nil"/>
              <w:bottom w:val="single" w:sz="8" w:space="0" w:color="auto"/>
              <w:right w:val="single" w:sz="4" w:space="0" w:color="auto"/>
            </w:tcBorders>
            <w:shd w:val="clear" w:color="000000" w:fill="C6E0B4"/>
            <w:noWrap/>
            <w:vAlign w:val="center"/>
            <w:hideMark/>
          </w:tcPr>
          <w:p w:rsidR="00C06109" w:rsidRPr="00C06109" w:rsidRDefault="00C06109" w:rsidP="00C06109">
            <w:pPr>
              <w:spacing w:after="0" w:line="240" w:lineRule="auto"/>
              <w:jc w:val="center"/>
              <w:rPr>
                <w:rFonts w:ascii="Calibri" w:eastAsia="Times New Roman" w:hAnsi="Calibri" w:cs="Calibri"/>
                <w:b/>
                <w:bCs/>
                <w:color w:val="000000"/>
                <w:szCs w:val="24"/>
                <w:lang w:eastAsia="it-IT"/>
              </w:rPr>
            </w:pPr>
            <w:r w:rsidRPr="00C06109">
              <w:rPr>
                <w:rFonts w:ascii="Calibri" w:eastAsia="Times New Roman" w:hAnsi="Calibri" w:cs="Calibri"/>
                <w:b/>
                <w:bCs/>
                <w:color w:val="000000"/>
                <w:szCs w:val="24"/>
                <w:lang w:eastAsia="it-IT"/>
              </w:rPr>
              <w:t>Progetto</w:t>
            </w:r>
          </w:p>
        </w:tc>
        <w:tc>
          <w:tcPr>
            <w:tcW w:w="520" w:type="pct"/>
            <w:tcBorders>
              <w:top w:val="single" w:sz="8" w:space="0" w:color="auto"/>
              <w:left w:val="nil"/>
              <w:bottom w:val="single" w:sz="8" w:space="0" w:color="auto"/>
              <w:right w:val="single" w:sz="4" w:space="0" w:color="auto"/>
            </w:tcBorders>
            <w:shd w:val="clear" w:color="auto" w:fill="auto"/>
            <w:noWrap/>
            <w:vAlign w:val="center"/>
            <w:hideMark/>
          </w:tcPr>
          <w:p w:rsidR="00C06109" w:rsidRPr="00C06109" w:rsidRDefault="00C06109" w:rsidP="00C06109">
            <w:pPr>
              <w:spacing w:after="0" w:line="240" w:lineRule="auto"/>
              <w:jc w:val="center"/>
              <w:rPr>
                <w:rFonts w:ascii="Calibri" w:eastAsia="Times New Roman" w:hAnsi="Calibri" w:cs="Calibri"/>
                <w:b/>
                <w:bCs/>
                <w:color w:val="000000"/>
                <w:szCs w:val="24"/>
                <w:lang w:eastAsia="it-IT"/>
              </w:rPr>
            </w:pPr>
            <w:r w:rsidRPr="00C06109">
              <w:rPr>
                <w:rFonts w:ascii="Calibri" w:eastAsia="Times New Roman" w:hAnsi="Calibri" w:cs="Calibri"/>
                <w:b/>
                <w:bCs/>
                <w:color w:val="000000"/>
                <w:szCs w:val="24"/>
                <w:lang w:eastAsia="it-IT"/>
              </w:rPr>
              <w:t>Variazioni</w:t>
            </w:r>
          </w:p>
        </w:tc>
        <w:tc>
          <w:tcPr>
            <w:tcW w:w="694" w:type="pct"/>
            <w:tcBorders>
              <w:top w:val="single" w:sz="8" w:space="0" w:color="auto"/>
              <w:left w:val="nil"/>
              <w:bottom w:val="single" w:sz="8" w:space="0" w:color="auto"/>
              <w:right w:val="nil"/>
            </w:tcBorders>
            <w:shd w:val="clear" w:color="auto" w:fill="BDD6EE" w:themeFill="accent5" w:themeFillTint="66"/>
            <w:noWrap/>
            <w:vAlign w:val="center"/>
            <w:hideMark/>
          </w:tcPr>
          <w:p w:rsidR="00C06109" w:rsidRPr="00C06109" w:rsidRDefault="00C06109" w:rsidP="00C06109">
            <w:pPr>
              <w:spacing w:after="0" w:line="240" w:lineRule="auto"/>
              <w:jc w:val="center"/>
              <w:rPr>
                <w:rFonts w:ascii="Calibri" w:eastAsia="Times New Roman" w:hAnsi="Calibri" w:cs="Calibri"/>
                <w:b/>
                <w:bCs/>
                <w:color w:val="000000"/>
                <w:szCs w:val="24"/>
                <w:lang w:eastAsia="it-IT"/>
              </w:rPr>
            </w:pPr>
            <w:r w:rsidRPr="00C06109">
              <w:rPr>
                <w:rFonts w:ascii="Calibri" w:eastAsia="Times New Roman" w:hAnsi="Calibri" w:cs="Calibri"/>
                <w:b/>
                <w:bCs/>
                <w:color w:val="000000"/>
                <w:szCs w:val="24"/>
                <w:lang w:eastAsia="it-IT"/>
              </w:rPr>
              <w:t>Variazioni [%]</w:t>
            </w:r>
          </w:p>
        </w:tc>
        <w:tc>
          <w:tcPr>
            <w:tcW w:w="616" w:type="pct"/>
            <w:tcBorders>
              <w:top w:val="single" w:sz="8" w:space="0" w:color="auto"/>
              <w:left w:val="single" w:sz="4" w:space="0" w:color="auto"/>
              <w:bottom w:val="single" w:sz="8" w:space="0" w:color="auto"/>
              <w:right w:val="single" w:sz="8" w:space="0" w:color="auto"/>
            </w:tcBorders>
            <w:shd w:val="clear" w:color="auto" w:fill="auto"/>
            <w:noWrap/>
            <w:vAlign w:val="center"/>
            <w:hideMark/>
          </w:tcPr>
          <w:p w:rsidR="00C06109" w:rsidRPr="00C06109" w:rsidRDefault="00C06109" w:rsidP="00C06109">
            <w:pPr>
              <w:spacing w:after="0" w:line="240" w:lineRule="auto"/>
              <w:jc w:val="center"/>
              <w:rPr>
                <w:rFonts w:ascii="Calibri" w:eastAsia="Times New Roman" w:hAnsi="Calibri" w:cs="Calibri"/>
                <w:b/>
                <w:bCs/>
                <w:color w:val="000000"/>
                <w:szCs w:val="24"/>
                <w:lang w:eastAsia="it-IT"/>
              </w:rPr>
            </w:pPr>
            <w:r w:rsidRPr="00C06109">
              <w:rPr>
                <w:rFonts w:ascii="Calibri" w:eastAsia="Times New Roman" w:hAnsi="Calibri" w:cs="Calibri"/>
                <w:b/>
                <w:bCs/>
                <w:color w:val="000000"/>
                <w:szCs w:val="24"/>
                <w:lang w:eastAsia="it-IT"/>
              </w:rPr>
              <w:t>Guadagno</w:t>
            </w:r>
            <w:r w:rsidR="0000530A">
              <w:rPr>
                <w:rFonts w:ascii="Calibri" w:eastAsia="Times New Roman" w:hAnsi="Calibri" w:cs="Calibri"/>
                <w:b/>
                <w:bCs/>
                <w:color w:val="000000"/>
                <w:szCs w:val="24"/>
                <w:lang w:eastAsia="it-IT"/>
              </w:rPr>
              <w:t xml:space="preserve"> </w:t>
            </w:r>
            <w:r w:rsidR="0000530A" w:rsidRPr="00C06109">
              <w:rPr>
                <w:rFonts w:ascii="Calibri" w:eastAsia="Times New Roman" w:hAnsi="Calibri" w:cs="Calibri"/>
                <w:b/>
                <w:bCs/>
                <w:color w:val="000000"/>
                <w:szCs w:val="24"/>
                <w:lang w:eastAsia="it-IT"/>
              </w:rPr>
              <w:t>[%]</w:t>
            </w:r>
          </w:p>
        </w:tc>
      </w:tr>
      <w:tr w:rsidR="00C06109" w:rsidRPr="00C06109" w:rsidTr="0000530A">
        <w:trPr>
          <w:trHeight w:val="315"/>
          <w:jc w:val="center"/>
        </w:trPr>
        <w:tc>
          <w:tcPr>
            <w:tcW w:w="731" w:type="pct"/>
            <w:vMerge w:val="restart"/>
            <w:tcBorders>
              <w:top w:val="single" w:sz="8" w:space="0" w:color="auto"/>
              <w:left w:val="single" w:sz="8" w:space="0" w:color="auto"/>
              <w:bottom w:val="single" w:sz="8" w:space="0" w:color="000000"/>
              <w:right w:val="nil"/>
            </w:tcBorders>
            <w:shd w:val="clear" w:color="auto" w:fill="auto"/>
            <w:vAlign w:val="center"/>
            <w:hideMark/>
          </w:tcPr>
          <w:p w:rsidR="00C06109" w:rsidRPr="00C06109" w:rsidRDefault="00C06109" w:rsidP="00C06109">
            <w:pPr>
              <w:spacing w:after="0" w:line="240" w:lineRule="auto"/>
              <w:jc w:val="center"/>
              <w:rPr>
                <w:rFonts w:ascii="Calibri" w:eastAsia="Times New Roman" w:hAnsi="Calibri" w:cs="Calibri"/>
                <w:b/>
                <w:bCs/>
                <w:i/>
                <w:iCs/>
                <w:color w:val="000000"/>
                <w:szCs w:val="24"/>
                <w:lang w:eastAsia="it-IT"/>
              </w:rPr>
            </w:pPr>
            <w:r w:rsidRPr="00C06109">
              <w:rPr>
                <w:rFonts w:ascii="Calibri" w:eastAsia="Times New Roman" w:hAnsi="Calibri" w:cs="Calibri"/>
                <w:b/>
                <w:bCs/>
                <w:i/>
                <w:iCs/>
                <w:color w:val="000000"/>
                <w:szCs w:val="24"/>
                <w:lang w:eastAsia="it-IT"/>
              </w:rPr>
              <w:t>Prestazione rete</w:t>
            </w:r>
          </w:p>
        </w:tc>
        <w:tc>
          <w:tcPr>
            <w:tcW w:w="1528" w:type="pct"/>
            <w:tcBorders>
              <w:top w:val="nil"/>
              <w:left w:val="single" w:sz="8" w:space="0" w:color="auto"/>
              <w:bottom w:val="single" w:sz="4" w:space="0" w:color="auto"/>
              <w:right w:val="single" w:sz="8" w:space="0" w:color="auto"/>
            </w:tcBorders>
            <w:shd w:val="clear" w:color="auto" w:fill="auto"/>
            <w:noWrap/>
            <w:vAlign w:val="center"/>
            <w:hideMark/>
          </w:tcPr>
          <w:p w:rsidR="00C06109" w:rsidRPr="005E6E4D" w:rsidRDefault="00C06109" w:rsidP="00C06109">
            <w:pPr>
              <w:spacing w:after="0" w:line="240" w:lineRule="auto"/>
              <w:jc w:val="center"/>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Tem</w:t>
            </w:r>
            <w:r>
              <w:rPr>
                <w:rFonts w:ascii="Palatino Linotype" w:eastAsia="Times New Roman" w:hAnsi="Palatino Linotype" w:cs="Calibri"/>
                <w:color w:val="000000"/>
                <w:szCs w:val="24"/>
                <w:lang w:eastAsia="it-IT"/>
              </w:rPr>
              <w:t xml:space="preserve">po </w:t>
            </w:r>
            <w:r w:rsidRPr="005E6E4D">
              <w:rPr>
                <w:rFonts w:ascii="Palatino Linotype" w:eastAsia="Times New Roman" w:hAnsi="Palatino Linotype" w:cs="Calibri"/>
                <w:color w:val="000000"/>
                <w:szCs w:val="24"/>
                <w:lang w:eastAsia="it-IT"/>
              </w:rPr>
              <w:t>Speso [h]</w:t>
            </w:r>
          </w:p>
        </w:tc>
        <w:tc>
          <w:tcPr>
            <w:tcW w:w="440" w:type="pct"/>
            <w:tcBorders>
              <w:top w:val="nil"/>
              <w:left w:val="nil"/>
              <w:bottom w:val="single" w:sz="4" w:space="0" w:color="auto"/>
              <w:right w:val="single" w:sz="4" w:space="0" w:color="auto"/>
            </w:tcBorders>
            <w:shd w:val="clear" w:color="auto" w:fill="F4B083" w:themeFill="accent2" w:themeFillTint="99"/>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177,37</w:t>
            </w:r>
          </w:p>
        </w:tc>
        <w:tc>
          <w:tcPr>
            <w:tcW w:w="470" w:type="pct"/>
            <w:tcBorders>
              <w:top w:val="nil"/>
              <w:left w:val="nil"/>
              <w:bottom w:val="single" w:sz="4" w:space="0" w:color="auto"/>
              <w:right w:val="single" w:sz="4" w:space="0" w:color="auto"/>
            </w:tcBorders>
            <w:shd w:val="clear" w:color="000000" w:fill="C6E0B4"/>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137,38</w:t>
            </w:r>
          </w:p>
        </w:tc>
        <w:tc>
          <w:tcPr>
            <w:tcW w:w="520" w:type="pct"/>
            <w:tcBorders>
              <w:top w:val="nil"/>
              <w:left w:val="nil"/>
              <w:bottom w:val="single" w:sz="4" w:space="0" w:color="auto"/>
              <w:right w:val="single" w:sz="4" w:space="0" w:color="auto"/>
            </w:tcBorders>
            <w:shd w:val="clear" w:color="auto" w:fill="auto"/>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0,23</w:t>
            </w:r>
          </w:p>
        </w:tc>
        <w:tc>
          <w:tcPr>
            <w:tcW w:w="694" w:type="pct"/>
            <w:tcBorders>
              <w:top w:val="nil"/>
              <w:left w:val="nil"/>
              <w:bottom w:val="single" w:sz="4" w:space="0" w:color="auto"/>
              <w:right w:val="nil"/>
            </w:tcBorders>
            <w:shd w:val="clear" w:color="auto" w:fill="BDD6EE" w:themeFill="accent5" w:themeFillTint="66"/>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22,55</w:t>
            </w:r>
          </w:p>
        </w:tc>
        <w:tc>
          <w:tcPr>
            <w:tcW w:w="616" w:type="pct"/>
            <w:vMerge w:val="restart"/>
            <w:tcBorders>
              <w:top w:val="nil"/>
              <w:left w:val="single" w:sz="4" w:space="0" w:color="auto"/>
              <w:bottom w:val="single" w:sz="8" w:space="0" w:color="000000"/>
              <w:right w:val="single" w:sz="8" w:space="0" w:color="auto"/>
            </w:tcBorders>
            <w:shd w:val="clear" w:color="auto" w:fill="auto"/>
            <w:noWrap/>
            <w:vAlign w:val="center"/>
            <w:hideMark/>
          </w:tcPr>
          <w:p w:rsidR="00C06109" w:rsidRPr="00C06109" w:rsidRDefault="00C06109" w:rsidP="00C06109">
            <w:pPr>
              <w:spacing w:after="0" w:line="240" w:lineRule="auto"/>
              <w:jc w:val="center"/>
              <w:rPr>
                <w:rFonts w:ascii="Calibri" w:eastAsia="Times New Roman" w:hAnsi="Calibri" w:cs="Calibri"/>
                <w:b/>
                <w:bCs/>
                <w:color w:val="000000"/>
                <w:szCs w:val="24"/>
                <w:lang w:eastAsia="it-IT"/>
              </w:rPr>
            </w:pPr>
            <w:r w:rsidRPr="00C06109">
              <w:rPr>
                <w:rFonts w:ascii="Calibri" w:eastAsia="Times New Roman" w:hAnsi="Calibri" w:cs="Calibri"/>
                <w:b/>
                <w:bCs/>
                <w:color w:val="000000"/>
                <w:szCs w:val="24"/>
                <w:lang w:eastAsia="it-IT"/>
              </w:rPr>
              <w:t>31,53</w:t>
            </w:r>
          </w:p>
        </w:tc>
      </w:tr>
      <w:tr w:rsidR="00C06109" w:rsidRPr="00C06109" w:rsidTr="0000530A">
        <w:trPr>
          <w:trHeight w:val="315"/>
          <w:jc w:val="center"/>
        </w:trPr>
        <w:tc>
          <w:tcPr>
            <w:tcW w:w="731" w:type="pct"/>
            <w:vMerge/>
            <w:tcBorders>
              <w:top w:val="single" w:sz="8" w:space="0" w:color="auto"/>
              <w:left w:val="single" w:sz="8" w:space="0" w:color="auto"/>
              <w:bottom w:val="single" w:sz="8" w:space="0" w:color="000000"/>
              <w:right w:val="nil"/>
            </w:tcBorders>
            <w:vAlign w:val="center"/>
            <w:hideMark/>
          </w:tcPr>
          <w:p w:rsidR="00C06109" w:rsidRPr="00C06109" w:rsidRDefault="00C06109" w:rsidP="00C06109">
            <w:pPr>
              <w:spacing w:after="0" w:line="240" w:lineRule="auto"/>
              <w:jc w:val="center"/>
              <w:rPr>
                <w:rFonts w:ascii="Calibri" w:eastAsia="Times New Roman" w:hAnsi="Calibri" w:cs="Calibri"/>
                <w:b/>
                <w:bCs/>
                <w:i/>
                <w:iCs/>
                <w:color w:val="000000"/>
                <w:szCs w:val="24"/>
                <w:lang w:eastAsia="it-IT"/>
              </w:rPr>
            </w:pPr>
          </w:p>
        </w:tc>
        <w:tc>
          <w:tcPr>
            <w:tcW w:w="1528" w:type="pct"/>
            <w:tcBorders>
              <w:top w:val="nil"/>
              <w:left w:val="single" w:sz="8" w:space="0" w:color="auto"/>
              <w:bottom w:val="single" w:sz="4" w:space="0" w:color="auto"/>
              <w:right w:val="single" w:sz="8" w:space="0" w:color="auto"/>
            </w:tcBorders>
            <w:shd w:val="clear" w:color="auto" w:fill="auto"/>
            <w:noWrap/>
            <w:vAlign w:val="center"/>
            <w:hideMark/>
          </w:tcPr>
          <w:p w:rsidR="00C06109" w:rsidRPr="005E6E4D" w:rsidRDefault="00C06109" w:rsidP="00C06109">
            <w:pPr>
              <w:spacing w:after="0" w:line="240" w:lineRule="auto"/>
              <w:jc w:val="center"/>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Veicoli Usciti Cumulati [veic]</w:t>
            </w:r>
          </w:p>
        </w:tc>
        <w:tc>
          <w:tcPr>
            <w:tcW w:w="440" w:type="pct"/>
            <w:tcBorders>
              <w:top w:val="nil"/>
              <w:left w:val="nil"/>
              <w:bottom w:val="single" w:sz="4" w:space="0" w:color="auto"/>
              <w:right w:val="single" w:sz="4" w:space="0" w:color="auto"/>
            </w:tcBorders>
            <w:shd w:val="clear" w:color="auto" w:fill="F4B083" w:themeFill="accent2" w:themeFillTint="99"/>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2375</w:t>
            </w:r>
          </w:p>
        </w:tc>
        <w:tc>
          <w:tcPr>
            <w:tcW w:w="470" w:type="pct"/>
            <w:tcBorders>
              <w:top w:val="nil"/>
              <w:left w:val="nil"/>
              <w:bottom w:val="single" w:sz="4" w:space="0" w:color="auto"/>
              <w:right w:val="single" w:sz="4" w:space="0" w:color="auto"/>
            </w:tcBorders>
            <w:shd w:val="clear" w:color="000000" w:fill="C6E0B4"/>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3159</w:t>
            </w:r>
          </w:p>
        </w:tc>
        <w:tc>
          <w:tcPr>
            <w:tcW w:w="520" w:type="pct"/>
            <w:tcBorders>
              <w:top w:val="nil"/>
              <w:left w:val="nil"/>
              <w:bottom w:val="single" w:sz="4" w:space="0" w:color="auto"/>
              <w:right w:val="single" w:sz="4" w:space="0" w:color="auto"/>
            </w:tcBorders>
            <w:shd w:val="clear" w:color="auto" w:fill="auto"/>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-0,33</w:t>
            </w:r>
          </w:p>
        </w:tc>
        <w:tc>
          <w:tcPr>
            <w:tcW w:w="694" w:type="pct"/>
            <w:tcBorders>
              <w:top w:val="nil"/>
              <w:left w:val="nil"/>
              <w:bottom w:val="single" w:sz="4" w:space="0" w:color="auto"/>
              <w:right w:val="nil"/>
            </w:tcBorders>
            <w:shd w:val="clear" w:color="auto" w:fill="BDD6EE" w:themeFill="accent5" w:themeFillTint="66"/>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33,01</w:t>
            </w:r>
          </w:p>
        </w:tc>
        <w:tc>
          <w:tcPr>
            <w:tcW w:w="616" w:type="pct"/>
            <w:vMerge/>
            <w:tcBorders>
              <w:top w:val="nil"/>
              <w:left w:val="single" w:sz="4" w:space="0" w:color="auto"/>
              <w:bottom w:val="single" w:sz="8" w:space="0" w:color="000000"/>
              <w:right w:val="single" w:sz="8" w:space="0" w:color="auto"/>
            </w:tcBorders>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p>
        </w:tc>
      </w:tr>
      <w:tr w:rsidR="00C06109" w:rsidRPr="00C06109" w:rsidTr="0000530A">
        <w:trPr>
          <w:trHeight w:val="330"/>
          <w:jc w:val="center"/>
        </w:trPr>
        <w:tc>
          <w:tcPr>
            <w:tcW w:w="731" w:type="pct"/>
            <w:vMerge/>
            <w:tcBorders>
              <w:top w:val="single" w:sz="8" w:space="0" w:color="auto"/>
              <w:left w:val="single" w:sz="8" w:space="0" w:color="auto"/>
              <w:bottom w:val="single" w:sz="8" w:space="0" w:color="000000"/>
              <w:right w:val="nil"/>
            </w:tcBorders>
            <w:vAlign w:val="center"/>
            <w:hideMark/>
          </w:tcPr>
          <w:p w:rsidR="00C06109" w:rsidRPr="00C06109" w:rsidRDefault="00C06109" w:rsidP="00C06109">
            <w:pPr>
              <w:spacing w:after="0" w:line="240" w:lineRule="auto"/>
              <w:jc w:val="center"/>
              <w:rPr>
                <w:rFonts w:ascii="Calibri" w:eastAsia="Times New Roman" w:hAnsi="Calibri" w:cs="Calibri"/>
                <w:b/>
                <w:bCs/>
                <w:i/>
                <w:iCs/>
                <w:color w:val="000000"/>
                <w:szCs w:val="24"/>
                <w:lang w:eastAsia="it-IT"/>
              </w:rPr>
            </w:pPr>
          </w:p>
        </w:tc>
        <w:tc>
          <w:tcPr>
            <w:tcW w:w="1528" w:type="pct"/>
            <w:tcBorders>
              <w:top w:val="nil"/>
              <w:left w:val="single" w:sz="8" w:space="0" w:color="auto"/>
              <w:bottom w:val="single" w:sz="8" w:space="0" w:color="auto"/>
              <w:right w:val="single" w:sz="8" w:space="0" w:color="auto"/>
            </w:tcBorders>
            <w:shd w:val="clear" w:color="auto" w:fill="auto"/>
            <w:noWrap/>
            <w:vAlign w:val="center"/>
            <w:hideMark/>
          </w:tcPr>
          <w:p w:rsidR="00C06109" w:rsidRPr="005E6E4D" w:rsidRDefault="00C06109" w:rsidP="00C06109">
            <w:pPr>
              <w:spacing w:after="0" w:line="240" w:lineRule="auto"/>
              <w:jc w:val="center"/>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Ritardo [h]</w:t>
            </w:r>
          </w:p>
        </w:tc>
        <w:tc>
          <w:tcPr>
            <w:tcW w:w="440" w:type="pct"/>
            <w:tcBorders>
              <w:top w:val="nil"/>
              <w:left w:val="nil"/>
              <w:bottom w:val="single" w:sz="8" w:space="0" w:color="auto"/>
              <w:right w:val="single" w:sz="4" w:space="0" w:color="auto"/>
            </w:tcBorders>
            <w:shd w:val="clear" w:color="auto" w:fill="F4B083" w:themeFill="accent2" w:themeFillTint="99"/>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84,54</w:t>
            </w:r>
          </w:p>
        </w:tc>
        <w:tc>
          <w:tcPr>
            <w:tcW w:w="470" w:type="pct"/>
            <w:tcBorders>
              <w:top w:val="nil"/>
              <w:left w:val="nil"/>
              <w:bottom w:val="single" w:sz="8" w:space="0" w:color="auto"/>
              <w:right w:val="single" w:sz="4" w:space="0" w:color="auto"/>
            </w:tcBorders>
            <w:shd w:val="clear" w:color="000000" w:fill="C6E0B4"/>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49,04</w:t>
            </w:r>
          </w:p>
        </w:tc>
        <w:tc>
          <w:tcPr>
            <w:tcW w:w="520" w:type="pct"/>
            <w:tcBorders>
              <w:top w:val="nil"/>
              <w:left w:val="nil"/>
              <w:bottom w:val="single" w:sz="8" w:space="0" w:color="auto"/>
              <w:right w:val="single" w:sz="4" w:space="0" w:color="auto"/>
            </w:tcBorders>
            <w:shd w:val="clear" w:color="auto" w:fill="auto"/>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0,42</w:t>
            </w:r>
          </w:p>
        </w:tc>
        <w:tc>
          <w:tcPr>
            <w:tcW w:w="694" w:type="pct"/>
            <w:tcBorders>
              <w:top w:val="nil"/>
              <w:left w:val="nil"/>
              <w:bottom w:val="single" w:sz="8" w:space="0" w:color="auto"/>
              <w:right w:val="nil"/>
            </w:tcBorders>
            <w:shd w:val="clear" w:color="auto" w:fill="BDD6EE" w:themeFill="accent5" w:themeFillTint="66"/>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41,99</w:t>
            </w:r>
          </w:p>
        </w:tc>
        <w:tc>
          <w:tcPr>
            <w:tcW w:w="616" w:type="pct"/>
            <w:vMerge/>
            <w:tcBorders>
              <w:top w:val="nil"/>
              <w:left w:val="single" w:sz="4" w:space="0" w:color="auto"/>
              <w:bottom w:val="single" w:sz="8" w:space="0" w:color="000000"/>
              <w:right w:val="single" w:sz="8" w:space="0" w:color="auto"/>
            </w:tcBorders>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p>
        </w:tc>
      </w:tr>
      <w:tr w:rsidR="00C06109" w:rsidRPr="00C06109" w:rsidTr="0000530A">
        <w:trPr>
          <w:trHeight w:val="315"/>
          <w:jc w:val="center"/>
        </w:trPr>
        <w:tc>
          <w:tcPr>
            <w:tcW w:w="731" w:type="pct"/>
            <w:vMerge w:val="restart"/>
            <w:tcBorders>
              <w:top w:val="nil"/>
              <w:left w:val="single" w:sz="8" w:space="0" w:color="auto"/>
              <w:bottom w:val="single" w:sz="8" w:space="0" w:color="000000"/>
              <w:right w:val="nil"/>
            </w:tcBorders>
            <w:shd w:val="clear" w:color="auto" w:fill="auto"/>
            <w:noWrap/>
            <w:vAlign w:val="center"/>
            <w:hideMark/>
          </w:tcPr>
          <w:p w:rsidR="00C06109" w:rsidRPr="00C06109" w:rsidRDefault="00C06109" w:rsidP="00C06109">
            <w:pPr>
              <w:spacing w:after="0" w:line="240" w:lineRule="auto"/>
              <w:jc w:val="center"/>
              <w:rPr>
                <w:rFonts w:ascii="Calibri" w:eastAsia="Times New Roman" w:hAnsi="Calibri" w:cs="Calibri"/>
                <w:b/>
                <w:bCs/>
                <w:i/>
                <w:iCs/>
                <w:color w:val="000000"/>
                <w:szCs w:val="24"/>
                <w:lang w:eastAsia="it-IT"/>
              </w:rPr>
            </w:pPr>
            <w:r w:rsidRPr="00C06109">
              <w:rPr>
                <w:rFonts w:ascii="Calibri" w:eastAsia="Times New Roman" w:hAnsi="Calibri" w:cs="Calibri"/>
                <w:b/>
                <w:bCs/>
                <w:i/>
                <w:iCs/>
                <w:color w:val="000000"/>
                <w:szCs w:val="24"/>
                <w:lang w:eastAsia="it-IT"/>
              </w:rPr>
              <w:t>Inquinamento</w:t>
            </w:r>
          </w:p>
        </w:tc>
        <w:tc>
          <w:tcPr>
            <w:tcW w:w="1528" w:type="pct"/>
            <w:tcBorders>
              <w:top w:val="nil"/>
              <w:left w:val="single" w:sz="8" w:space="0" w:color="auto"/>
              <w:bottom w:val="single" w:sz="4" w:space="0" w:color="auto"/>
              <w:right w:val="nil"/>
            </w:tcBorders>
            <w:shd w:val="clear" w:color="auto" w:fill="auto"/>
            <w:noWrap/>
            <w:vAlign w:val="center"/>
            <w:hideMark/>
          </w:tcPr>
          <w:p w:rsidR="00C06109" w:rsidRPr="005E6E4D" w:rsidRDefault="00C06109" w:rsidP="00C06109">
            <w:pPr>
              <w:spacing w:after="0" w:line="240" w:lineRule="auto"/>
              <w:jc w:val="center"/>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PM [g/km]</w:t>
            </w:r>
          </w:p>
        </w:tc>
        <w:tc>
          <w:tcPr>
            <w:tcW w:w="440" w:type="pct"/>
            <w:tcBorders>
              <w:top w:val="nil"/>
              <w:left w:val="single" w:sz="8" w:space="0" w:color="auto"/>
              <w:bottom w:val="single" w:sz="4" w:space="0" w:color="auto"/>
              <w:right w:val="single" w:sz="4" w:space="0" w:color="auto"/>
            </w:tcBorders>
            <w:shd w:val="clear" w:color="auto" w:fill="F4B083" w:themeFill="accent2" w:themeFillTint="99"/>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0,11</w:t>
            </w:r>
          </w:p>
        </w:tc>
        <w:tc>
          <w:tcPr>
            <w:tcW w:w="470" w:type="pct"/>
            <w:tcBorders>
              <w:top w:val="nil"/>
              <w:left w:val="nil"/>
              <w:bottom w:val="single" w:sz="4" w:space="0" w:color="auto"/>
              <w:right w:val="single" w:sz="4" w:space="0" w:color="auto"/>
            </w:tcBorders>
            <w:shd w:val="clear" w:color="000000" w:fill="C6E0B4"/>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0,09</w:t>
            </w:r>
          </w:p>
        </w:tc>
        <w:tc>
          <w:tcPr>
            <w:tcW w:w="520" w:type="pct"/>
            <w:tcBorders>
              <w:top w:val="nil"/>
              <w:left w:val="nil"/>
              <w:bottom w:val="nil"/>
              <w:right w:val="single" w:sz="4" w:space="0" w:color="auto"/>
            </w:tcBorders>
            <w:shd w:val="clear" w:color="auto" w:fill="auto"/>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0,20</w:t>
            </w:r>
          </w:p>
        </w:tc>
        <w:tc>
          <w:tcPr>
            <w:tcW w:w="694" w:type="pct"/>
            <w:tcBorders>
              <w:top w:val="nil"/>
              <w:left w:val="nil"/>
              <w:bottom w:val="nil"/>
              <w:right w:val="nil"/>
            </w:tcBorders>
            <w:shd w:val="clear" w:color="auto" w:fill="BDD6EE" w:themeFill="accent5" w:themeFillTint="66"/>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20,35</w:t>
            </w:r>
          </w:p>
        </w:tc>
        <w:tc>
          <w:tcPr>
            <w:tcW w:w="616" w:type="pct"/>
            <w:vMerge w:val="restart"/>
            <w:tcBorders>
              <w:top w:val="nil"/>
              <w:left w:val="single" w:sz="4" w:space="0" w:color="auto"/>
              <w:bottom w:val="single" w:sz="8" w:space="0" w:color="000000"/>
              <w:right w:val="single" w:sz="8" w:space="0" w:color="auto"/>
            </w:tcBorders>
            <w:shd w:val="clear" w:color="auto" w:fill="auto"/>
            <w:noWrap/>
            <w:vAlign w:val="center"/>
            <w:hideMark/>
          </w:tcPr>
          <w:p w:rsidR="00C06109" w:rsidRPr="00C06109" w:rsidRDefault="00C06109" w:rsidP="00C06109">
            <w:pPr>
              <w:spacing w:after="0" w:line="240" w:lineRule="auto"/>
              <w:jc w:val="center"/>
              <w:rPr>
                <w:rFonts w:ascii="Calibri" w:eastAsia="Times New Roman" w:hAnsi="Calibri" w:cs="Calibri"/>
                <w:b/>
                <w:bCs/>
                <w:color w:val="000000"/>
                <w:szCs w:val="24"/>
                <w:lang w:eastAsia="it-IT"/>
              </w:rPr>
            </w:pPr>
            <w:r w:rsidRPr="00C06109">
              <w:rPr>
                <w:rFonts w:ascii="Calibri" w:eastAsia="Times New Roman" w:hAnsi="Calibri" w:cs="Calibri"/>
                <w:b/>
                <w:bCs/>
                <w:color w:val="000000"/>
                <w:szCs w:val="24"/>
                <w:lang w:eastAsia="it-IT"/>
              </w:rPr>
              <w:t>51,27</w:t>
            </w:r>
          </w:p>
        </w:tc>
      </w:tr>
      <w:tr w:rsidR="00C06109" w:rsidRPr="00C06109" w:rsidTr="0000530A">
        <w:trPr>
          <w:trHeight w:val="330"/>
          <w:jc w:val="center"/>
        </w:trPr>
        <w:tc>
          <w:tcPr>
            <w:tcW w:w="731" w:type="pct"/>
            <w:vMerge/>
            <w:tcBorders>
              <w:top w:val="nil"/>
              <w:left w:val="single" w:sz="8" w:space="0" w:color="auto"/>
              <w:bottom w:val="single" w:sz="8" w:space="0" w:color="000000"/>
              <w:right w:val="nil"/>
            </w:tcBorders>
            <w:vAlign w:val="center"/>
            <w:hideMark/>
          </w:tcPr>
          <w:p w:rsidR="00C06109" w:rsidRPr="00C06109" w:rsidRDefault="00C06109" w:rsidP="00C06109">
            <w:pPr>
              <w:spacing w:after="0" w:line="240" w:lineRule="auto"/>
              <w:jc w:val="center"/>
              <w:rPr>
                <w:rFonts w:ascii="Calibri" w:eastAsia="Times New Roman" w:hAnsi="Calibri" w:cs="Calibri"/>
                <w:b/>
                <w:bCs/>
                <w:i/>
                <w:iCs/>
                <w:color w:val="000000"/>
                <w:szCs w:val="24"/>
                <w:lang w:eastAsia="it-IT"/>
              </w:rPr>
            </w:pPr>
          </w:p>
        </w:tc>
        <w:tc>
          <w:tcPr>
            <w:tcW w:w="1528" w:type="pct"/>
            <w:tcBorders>
              <w:top w:val="nil"/>
              <w:left w:val="single" w:sz="8" w:space="0" w:color="auto"/>
              <w:bottom w:val="single" w:sz="8" w:space="0" w:color="auto"/>
              <w:right w:val="nil"/>
            </w:tcBorders>
            <w:shd w:val="clear" w:color="auto" w:fill="auto"/>
            <w:noWrap/>
            <w:vAlign w:val="center"/>
            <w:hideMark/>
          </w:tcPr>
          <w:p w:rsidR="00C06109" w:rsidRPr="005E6E4D" w:rsidRDefault="00C06109" w:rsidP="00C06109">
            <w:pPr>
              <w:spacing w:after="0" w:line="240" w:lineRule="auto"/>
              <w:jc w:val="center"/>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CO2 [g/km]</w:t>
            </w:r>
          </w:p>
        </w:tc>
        <w:tc>
          <w:tcPr>
            <w:tcW w:w="440" w:type="pct"/>
            <w:tcBorders>
              <w:top w:val="nil"/>
              <w:left w:val="single" w:sz="8" w:space="0" w:color="auto"/>
              <w:bottom w:val="single" w:sz="8" w:space="0" w:color="auto"/>
              <w:right w:val="single" w:sz="4" w:space="0" w:color="auto"/>
            </w:tcBorders>
            <w:shd w:val="clear" w:color="auto" w:fill="F4B083" w:themeFill="accent2" w:themeFillTint="99"/>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806,70</w:t>
            </w:r>
          </w:p>
        </w:tc>
        <w:tc>
          <w:tcPr>
            <w:tcW w:w="470" w:type="pct"/>
            <w:tcBorders>
              <w:top w:val="nil"/>
              <w:left w:val="nil"/>
              <w:bottom w:val="single" w:sz="8" w:space="0" w:color="auto"/>
              <w:right w:val="single" w:sz="4" w:space="0" w:color="auto"/>
            </w:tcBorders>
            <w:shd w:val="clear" w:color="000000" w:fill="C6E0B4"/>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557,23</w:t>
            </w:r>
          </w:p>
        </w:tc>
        <w:tc>
          <w:tcPr>
            <w:tcW w:w="520" w:type="pct"/>
            <w:tcBorders>
              <w:top w:val="single" w:sz="4" w:space="0" w:color="auto"/>
              <w:left w:val="nil"/>
              <w:bottom w:val="single" w:sz="8" w:space="0" w:color="auto"/>
              <w:right w:val="single" w:sz="4" w:space="0" w:color="auto"/>
            </w:tcBorders>
            <w:shd w:val="clear" w:color="auto" w:fill="auto"/>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0,31</w:t>
            </w:r>
          </w:p>
        </w:tc>
        <w:tc>
          <w:tcPr>
            <w:tcW w:w="694" w:type="pct"/>
            <w:tcBorders>
              <w:top w:val="single" w:sz="4" w:space="0" w:color="auto"/>
              <w:left w:val="nil"/>
              <w:bottom w:val="single" w:sz="8" w:space="0" w:color="auto"/>
              <w:right w:val="nil"/>
            </w:tcBorders>
            <w:shd w:val="clear" w:color="auto" w:fill="BDD6EE" w:themeFill="accent5" w:themeFillTint="66"/>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30,92</w:t>
            </w:r>
          </w:p>
        </w:tc>
        <w:tc>
          <w:tcPr>
            <w:tcW w:w="616" w:type="pct"/>
            <w:vMerge/>
            <w:tcBorders>
              <w:top w:val="nil"/>
              <w:left w:val="single" w:sz="4" w:space="0" w:color="auto"/>
              <w:bottom w:val="single" w:sz="8" w:space="0" w:color="000000"/>
              <w:right w:val="single" w:sz="8" w:space="0" w:color="auto"/>
            </w:tcBorders>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p>
        </w:tc>
      </w:tr>
      <w:tr w:rsidR="00C06109" w:rsidRPr="00C06109" w:rsidTr="0000530A">
        <w:trPr>
          <w:trHeight w:val="315"/>
          <w:jc w:val="center"/>
        </w:trPr>
        <w:tc>
          <w:tcPr>
            <w:tcW w:w="731" w:type="pct"/>
            <w:vMerge w:val="restart"/>
            <w:tcBorders>
              <w:top w:val="nil"/>
              <w:left w:val="single" w:sz="8" w:space="0" w:color="auto"/>
              <w:bottom w:val="single" w:sz="8" w:space="0" w:color="000000"/>
              <w:right w:val="nil"/>
            </w:tcBorders>
            <w:shd w:val="clear" w:color="auto" w:fill="auto"/>
            <w:noWrap/>
            <w:vAlign w:val="center"/>
            <w:hideMark/>
          </w:tcPr>
          <w:p w:rsidR="00C06109" w:rsidRPr="00C06109" w:rsidRDefault="00C06109" w:rsidP="00C06109">
            <w:pPr>
              <w:spacing w:after="0" w:line="240" w:lineRule="auto"/>
              <w:jc w:val="center"/>
              <w:rPr>
                <w:rFonts w:ascii="Calibri" w:eastAsia="Times New Roman" w:hAnsi="Calibri" w:cs="Calibri"/>
                <w:b/>
                <w:bCs/>
                <w:i/>
                <w:iCs/>
                <w:color w:val="000000"/>
                <w:szCs w:val="24"/>
                <w:lang w:eastAsia="it-IT"/>
              </w:rPr>
            </w:pPr>
            <w:r w:rsidRPr="00C06109">
              <w:rPr>
                <w:rFonts w:ascii="Calibri" w:eastAsia="Times New Roman" w:hAnsi="Calibri" w:cs="Calibri"/>
                <w:b/>
                <w:bCs/>
                <w:i/>
                <w:iCs/>
                <w:color w:val="000000"/>
                <w:szCs w:val="24"/>
                <w:lang w:eastAsia="it-IT"/>
              </w:rPr>
              <w:t>Sicurezza</w:t>
            </w:r>
          </w:p>
        </w:tc>
        <w:tc>
          <w:tcPr>
            <w:tcW w:w="1528" w:type="pct"/>
            <w:tcBorders>
              <w:top w:val="nil"/>
              <w:left w:val="single" w:sz="8" w:space="0" w:color="auto"/>
              <w:bottom w:val="single" w:sz="4" w:space="0" w:color="auto"/>
              <w:right w:val="single" w:sz="8" w:space="0" w:color="auto"/>
            </w:tcBorders>
            <w:shd w:val="clear" w:color="auto" w:fill="auto"/>
            <w:noWrap/>
            <w:vAlign w:val="center"/>
            <w:hideMark/>
          </w:tcPr>
          <w:p w:rsidR="00C06109" w:rsidRPr="005E6E4D" w:rsidRDefault="00C06109" w:rsidP="00C06109">
            <w:pPr>
              <w:spacing w:after="0" w:line="240" w:lineRule="auto"/>
              <w:jc w:val="center"/>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DRAC [m/sq]</w:t>
            </w:r>
          </w:p>
        </w:tc>
        <w:tc>
          <w:tcPr>
            <w:tcW w:w="440" w:type="pct"/>
            <w:tcBorders>
              <w:top w:val="nil"/>
              <w:left w:val="nil"/>
              <w:bottom w:val="single" w:sz="4" w:space="0" w:color="auto"/>
              <w:right w:val="single" w:sz="4" w:space="0" w:color="auto"/>
            </w:tcBorders>
            <w:shd w:val="clear" w:color="auto" w:fill="F4B083" w:themeFill="accent2" w:themeFillTint="99"/>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0,71</w:t>
            </w:r>
          </w:p>
        </w:tc>
        <w:tc>
          <w:tcPr>
            <w:tcW w:w="470" w:type="pct"/>
            <w:tcBorders>
              <w:top w:val="nil"/>
              <w:left w:val="nil"/>
              <w:bottom w:val="single" w:sz="4" w:space="0" w:color="auto"/>
              <w:right w:val="single" w:sz="4" w:space="0" w:color="auto"/>
            </w:tcBorders>
            <w:shd w:val="clear" w:color="000000" w:fill="C6E0B4"/>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0,60</w:t>
            </w:r>
          </w:p>
        </w:tc>
        <w:tc>
          <w:tcPr>
            <w:tcW w:w="520" w:type="pct"/>
            <w:tcBorders>
              <w:top w:val="nil"/>
              <w:left w:val="nil"/>
              <w:bottom w:val="single" w:sz="4" w:space="0" w:color="auto"/>
              <w:right w:val="single" w:sz="4" w:space="0" w:color="auto"/>
            </w:tcBorders>
            <w:shd w:val="clear" w:color="auto" w:fill="auto"/>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0,16</w:t>
            </w:r>
          </w:p>
        </w:tc>
        <w:tc>
          <w:tcPr>
            <w:tcW w:w="694" w:type="pct"/>
            <w:tcBorders>
              <w:top w:val="nil"/>
              <w:left w:val="nil"/>
              <w:bottom w:val="single" w:sz="4" w:space="0" w:color="auto"/>
              <w:right w:val="nil"/>
            </w:tcBorders>
            <w:shd w:val="clear" w:color="auto" w:fill="BDD6EE" w:themeFill="accent5" w:themeFillTint="66"/>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15,73</w:t>
            </w:r>
          </w:p>
        </w:tc>
        <w:tc>
          <w:tcPr>
            <w:tcW w:w="616" w:type="pct"/>
            <w:vMerge w:val="restart"/>
            <w:tcBorders>
              <w:top w:val="nil"/>
              <w:left w:val="single" w:sz="4" w:space="0" w:color="auto"/>
              <w:bottom w:val="single" w:sz="8" w:space="0" w:color="000000"/>
              <w:right w:val="single" w:sz="8" w:space="0" w:color="auto"/>
            </w:tcBorders>
            <w:shd w:val="clear" w:color="auto" w:fill="auto"/>
            <w:noWrap/>
            <w:vAlign w:val="center"/>
            <w:hideMark/>
          </w:tcPr>
          <w:p w:rsidR="00C06109" w:rsidRPr="00C06109" w:rsidRDefault="00C06109" w:rsidP="00C06109">
            <w:pPr>
              <w:spacing w:after="0" w:line="240" w:lineRule="auto"/>
              <w:jc w:val="center"/>
              <w:rPr>
                <w:rFonts w:ascii="Calibri" w:eastAsia="Times New Roman" w:hAnsi="Calibri" w:cs="Calibri"/>
                <w:b/>
                <w:bCs/>
                <w:color w:val="000000"/>
                <w:szCs w:val="24"/>
                <w:lang w:eastAsia="it-IT"/>
              </w:rPr>
            </w:pPr>
            <w:r w:rsidRPr="00C06109">
              <w:rPr>
                <w:rFonts w:ascii="Calibri" w:eastAsia="Times New Roman" w:hAnsi="Calibri" w:cs="Calibri"/>
                <w:b/>
                <w:bCs/>
                <w:color w:val="000000"/>
                <w:szCs w:val="24"/>
                <w:lang w:eastAsia="it-IT"/>
              </w:rPr>
              <w:t>45,88</w:t>
            </w:r>
          </w:p>
        </w:tc>
      </w:tr>
      <w:tr w:rsidR="00C06109" w:rsidRPr="00C06109" w:rsidTr="0000530A">
        <w:trPr>
          <w:trHeight w:val="330"/>
          <w:jc w:val="center"/>
        </w:trPr>
        <w:tc>
          <w:tcPr>
            <w:tcW w:w="731" w:type="pct"/>
            <w:vMerge/>
            <w:tcBorders>
              <w:top w:val="nil"/>
              <w:left w:val="single" w:sz="8" w:space="0" w:color="auto"/>
              <w:bottom w:val="single" w:sz="8" w:space="0" w:color="000000"/>
              <w:right w:val="nil"/>
            </w:tcBorders>
            <w:vAlign w:val="center"/>
            <w:hideMark/>
          </w:tcPr>
          <w:p w:rsidR="00C06109" w:rsidRPr="00C06109" w:rsidRDefault="00C06109" w:rsidP="00C06109">
            <w:pPr>
              <w:spacing w:after="0" w:line="240" w:lineRule="auto"/>
              <w:jc w:val="center"/>
              <w:rPr>
                <w:rFonts w:ascii="Calibri" w:eastAsia="Times New Roman" w:hAnsi="Calibri" w:cs="Calibri"/>
                <w:b/>
                <w:bCs/>
                <w:color w:val="000000"/>
                <w:szCs w:val="24"/>
                <w:lang w:eastAsia="it-IT"/>
              </w:rPr>
            </w:pPr>
          </w:p>
        </w:tc>
        <w:tc>
          <w:tcPr>
            <w:tcW w:w="1528" w:type="pct"/>
            <w:tcBorders>
              <w:top w:val="nil"/>
              <w:left w:val="single" w:sz="8" w:space="0" w:color="auto"/>
              <w:bottom w:val="single" w:sz="8" w:space="0" w:color="auto"/>
              <w:right w:val="single" w:sz="8" w:space="0" w:color="auto"/>
            </w:tcBorders>
            <w:shd w:val="clear" w:color="auto" w:fill="auto"/>
            <w:noWrap/>
            <w:vAlign w:val="center"/>
            <w:hideMark/>
          </w:tcPr>
          <w:p w:rsidR="00C06109" w:rsidRPr="005E6E4D" w:rsidRDefault="00C06109" w:rsidP="00C06109">
            <w:pPr>
              <w:spacing w:after="0" w:line="240" w:lineRule="auto"/>
              <w:jc w:val="center"/>
              <w:rPr>
                <w:rFonts w:ascii="Palatino Linotype" w:eastAsia="Times New Roman" w:hAnsi="Palatino Linotype" w:cs="Calibri"/>
                <w:color w:val="000000"/>
                <w:szCs w:val="24"/>
                <w:lang w:eastAsia="it-IT"/>
              </w:rPr>
            </w:pPr>
            <w:r w:rsidRPr="005E6E4D">
              <w:rPr>
                <w:rFonts w:ascii="Palatino Linotype" w:eastAsia="Times New Roman" w:hAnsi="Palatino Linotype" w:cs="Calibri"/>
                <w:color w:val="000000"/>
                <w:szCs w:val="24"/>
                <w:lang w:eastAsia="it-IT"/>
              </w:rPr>
              <w:t>Conflitti</w:t>
            </w:r>
            <w:r>
              <w:rPr>
                <w:rFonts w:ascii="Palatino Linotype" w:eastAsia="Times New Roman" w:hAnsi="Palatino Linotype" w:cs="Calibri"/>
                <w:color w:val="000000"/>
                <w:szCs w:val="24"/>
                <w:lang w:eastAsia="it-IT"/>
              </w:rPr>
              <w:t xml:space="preserve"> </w:t>
            </w:r>
            <w:r w:rsidRPr="005E6E4D">
              <w:rPr>
                <w:rFonts w:ascii="Palatino Linotype" w:eastAsia="Times New Roman" w:hAnsi="Palatino Linotype" w:cs="Calibri"/>
                <w:color w:val="000000"/>
                <w:szCs w:val="24"/>
                <w:lang w:eastAsia="it-IT"/>
              </w:rPr>
              <w:t>[]</w:t>
            </w:r>
          </w:p>
        </w:tc>
        <w:tc>
          <w:tcPr>
            <w:tcW w:w="440" w:type="pct"/>
            <w:tcBorders>
              <w:top w:val="nil"/>
              <w:left w:val="nil"/>
              <w:bottom w:val="single" w:sz="8" w:space="0" w:color="auto"/>
              <w:right w:val="single" w:sz="4" w:space="0" w:color="auto"/>
            </w:tcBorders>
            <w:shd w:val="clear" w:color="auto" w:fill="F4B083" w:themeFill="accent2" w:themeFillTint="99"/>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4175</w:t>
            </w:r>
          </w:p>
        </w:tc>
        <w:tc>
          <w:tcPr>
            <w:tcW w:w="470" w:type="pct"/>
            <w:tcBorders>
              <w:top w:val="nil"/>
              <w:left w:val="nil"/>
              <w:bottom w:val="single" w:sz="8" w:space="0" w:color="auto"/>
              <w:right w:val="single" w:sz="4" w:space="0" w:color="auto"/>
            </w:tcBorders>
            <w:shd w:val="clear" w:color="000000" w:fill="C6E0B4"/>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2916</w:t>
            </w:r>
          </w:p>
        </w:tc>
        <w:tc>
          <w:tcPr>
            <w:tcW w:w="520" w:type="pct"/>
            <w:tcBorders>
              <w:top w:val="nil"/>
              <w:left w:val="nil"/>
              <w:bottom w:val="single" w:sz="8" w:space="0" w:color="auto"/>
              <w:right w:val="single" w:sz="4" w:space="0" w:color="auto"/>
            </w:tcBorders>
            <w:shd w:val="clear" w:color="auto" w:fill="auto"/>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0,30</w:t>
            </w:r>
          </w:p>
        </w:tc>
        <w:tc>
          <w:tcPr>
            <w:tcW w:w="694" w:type="pct"/>
            <w:tcBorders>
              <w:top w:val="nil"/>
              <w:left w:val="nil"/>
              <w:bottom w:val="single" w:sz="8" w:space="0" w:color="auto"/>
              <w:right w:val="nil"/>
            </w:tcBorders>
            <w:shd w:val="clear" w:color="auto" w:fill="BDD6EE" w:themeFill="accent5" w:themeFillTint="66"/>
            <w:noWrap/>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r w:rsidRPr="00C06109">
              <w:rPr>
                <w:rFonts w:ascii="Calibri" w:eastAsia="Times New Roman" w:hAnsi="Calibri" w:cs="Calibri"/>
                <w:color w:val="000000"/>
                <w:szCs w:val="24"/>
                <w:lang w:eastAsia="it-IT"/>
              </w:rPr>
              <w:t>30,16</w:t>
            </w:r>
          </w:p>
        </w:tc>
        <w:tc>
          <w:tcPr>
            <w:tcW w:w="616" w:type="pct"/>
            <w:vMerge/>
            <w:tcBorders>
              <w:top w:val="nil"/>
              <w:left w:val="single" w:sz="4" w:space="0" w:color="auto"/>
              <w:bottom w:val="single" w:sz="8" w:space="0" w:color="000000"/>
              <w:right w:val="single" w:sz="8" w:space="0" w:color="auto"/>
            </w:tcBorders>
            <w:vAlign w:val="center"/>
            <w:hideMark/>
          </w:tcPr>
          <w:p w:rsidR="00C06109" w:rsidRPr="00C06109" w:rsidRDefault="00C06109" w:rsidP="00C06109">
            <w:pPr>
              <w:spacing w:after="0" w:line="240" w:lineRule="auto"/>
              <w:jc w:val="center"/>
              <w:rPr>
                <w:rFonts w:ascii="Calibri" w:eastAsia="Times New Roman" w:hAnsi="Calibri" w:cs="Calibri"/>
                <w:color w:val="000000"/>
                <w:szCs w:val="24"/>
                <w:lang w:eastAsia="it-IT"/>
              </w:rPr>
            </w:pPr>
          </w:p>
        </w:tc>
      </w:tr>
    </w:tbl>
    <w:p w:rsidR="00FE2D3D" w:rsidRPr="00F127BE" w:rsidRDefault="0000530A" w:rsidP="00F127BE">
      <w:pPr>
        <w:pStyle w:val="Didascalia"/>
        <w:jc w:val="center"/>
        <w:rPr>
          <w:color w:val="auto"/>
          <w:sz w:val="22"/>
          <w:szCs w:val="22"/>
        </w:rPr>
      </w:pPr>
      <w:r w:rsidRPr="0000530A">
        <w:rPr>
          <w:color w:val="auto"/>
          <w:sz w:val="22"/>
          <w:szCs w:val="22"/>
        </w:rPr>
        <w:t xml:space="preserve">Tabella </w:t>
      </w:r>
      <w:r w:rsidRPr="0000530A">
        <w:rPr>
          <w:color w:val="auto"/>
          <w:sz w:val="22"/>
          <w:szCs w:val="22"/>
        </w:rPr>
        <w:fldChar w:fldCharType="begin"/>
      </w:r>
      <w:r w:rsidRPr="0000530A">
        <w:rPr>
          <w:color w:val="auto"/>
          <w:sz w:val="22"/>
          <w:szCs w:val="22"/>
        </w:rPr>
        <w:instrText xml:space="preserve"> SEQ Tabella \* ARABIC </w:instrText>
      </w:r>
      <w:r w:rsidRPr="0000530A">
        <w:rPr>
          <w:color w:val="auto"/>
          <w:sz w:val="22"/>
          <w:szCs w:val="22"/>
        </w:rPr>
        <w:fldChar w:fldCharType="separate"/>
      </w:r>
      <w:r w:rsidRPr="0000530A">
        <w:rPr>
          <w:noProof/>
          <w:color w:val="auto"/>
          <w:sz w:val="22"/>
          <w:szCs w:val="22"/>
        </w:rPr>
        <w:t>5</w:t>
      </w:r>
      <w:r w:rsidRPr="0000530A">
        <w:rPr>
          <w:color w:val="auto"/>
          <w:sz w:val="22"/>
          <w:szCs w:val="22"/>
        </w:rPr>
        <w:fldChar w:fldCharType="end"/>
      </w:r>
      <w:r w:rsidRPr="0000530A">
        <w:rPr>
          <w:color w:val="auto"/>
          <w:sz w:val="22"/>
          <w:szCs w:val="22"/>
        </w:rPr>
        <w:t>. Confronto numerico stato attuale stato futuro</w:t>
      </w:r>
    </w:p>
    <w:p w:rsidR="0000530A" w:rsidRDefault="0000530A" w:rsidP="0000530A">
      <w:pPr>
        <w:rPr>
          <w:b/>
          <w:bCs/>
        </w:rPr>
      </w:pPr>
      <w:r>
        <w:t xml:space="preserve">Andando a sommare il guadagno di tutte e tre le categorie considerate possiamo dire che attraverso gli interventi progettuali previsti si arriva ad un guadagno complessivo del </w:t>
      </w:r>
      <w:r w:rsidRPr="0000530A">
        <w:rPr>
          <w:b/>
          <w:bCs/>
        </w:rPr>
        <w:t>128,68 %</w:t>
      </w:r>
      <w:r>
        <w:rPr>
          <w:b/>
          <w:bCs/>
        </w:rPr>
        <w:t>.</w:t>
      </w:r>
    </w:p>
    <w:p w:rsidR="0000530A" w:rsidRDefault="00FE2D3D" w:rsidP="00C06109">
      <w:pPr>
        <w:spacing w:before="240"/>
      </w:pPr>
      <w:r>
        <w:t>A livello grafico il confronto è ancora più rappresentativo, di seguito si riportano gli istogrammi.</w:t>
      </w:r>
    </w:p>
    <w:p w:rsidR="00FE2D3D" w:rsidRDefault="00132B2E" w:rsidP="00FE2D3D">
      <w:pPr>
        <w:spacing w:after="0"/>
        <w:jc w:val="center"/>
      </w:pPr>
      <w:r>
        <w:rPr>
          <w:noProof/>
        </w:rPr>
        <w:drawing>
          <wp:inline distT="0" distB="0" distL="0" distR="0" wp14:anchorId="030EF556" wp14:editId="6FE6A102">
            <wp:extent cx="4826000" cy="2247900"/>
            <wp:effectExtent l="0" t="0" r="0" b="0"/>
            <wp:docPr id="25" name="Grafico 25">
              <a:extLst xmlns:a="http://schemas.openxmlformats.org/drawingml/2006/main">
                <a:ext uri="{FF2B5EF4-FFF2-40B4-BE49-F238E27FC236}">
                  <a16:creationId xmlns:a16="http://schemas.microsoft.com/office/drawing/2014/main" id="{2BC7891F-DD89-DC4E-B735-B671E30454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132B2E" w:rsidRPr="00F127BE" w:rsidRDefault="00FE2D3D" w:rsidP="00F127BE">
      <w:pPr>
        <w:pStyle w:val="Didascalia"/>
        <w:jc w:val="center"/>
        <w:rPr>
          <w:color w:val="auto"/>
          <w:sz w:val="22"/>
          <w:szCs w:val="22"/>
        </w:rPr>
      </w:pPr>
      <w:r w:rsidRPr="00FE2D3D">
        <w:rPr>
          <w:color w:val="auto"/>
          <w:sz w:val="22"/>
          <w:szCs w:val="22"/>
        </w:rPr>
        <w:t xml:space="preserve">Figura </w:t>
      </w:r>
      <w:r w:rsidR="006F1E23">
        <w:rPr>
          <w:color w:val="auto"/>
          <w:sz w:val="22"/>
          <w:szCs w:val="22"/>
        </w:rPr>
        <w:t>1</w:t>
      </w:r>
      <w:r w:rsidR="00ED79A1">
        <w:rPr>
          <w:color w:val="auto"/>
          <w:sz w:val="22"/>
          <w:szCs w:val="22"/>
        </w:rPr>
        <w:t>9</w:t>
      </w:r>
      <w:r w:rsidRPr="00FE2D3D">
        <w:rPr>
          <w:color w:val="auto"/>
          <w:sz w:val="22"/>
          <w:szCs w:val="22"/>
        </w:rPr>
        <w:t>. Istogramma di confronto totale in %</w:t>
      </w:r>
    </w:p>
    <w:p w:rsidR="00FE2D3D" w:rsidRDefault="00FE2D3D" w:rsidP="00FE2D3D">
      <w:pPr>
        <w:spacing w:after="0"/>
        <w:jc w:val="center"/>
      </w:pPr>
      <w:r>
        <w:rPr>
          <w:noProof/>
        </w:rPr>
        <w:lastRenderedPageBreak/>
        <w:drawing>
          <wp:inline distT="0" distB="0" distL="0" distR="0" wp14:anchorId="69E5324D" wp14:editId="3C2D8400">
            <wp:extent cx="4227195" cy="2466975"/>
            <wp:effectExtent l="0" t="0" r="1905" b="0"/>
            <wp:docPr id="22" name="Grafico 22">
              <a:extLst xmlns:a="http://schemas.openxmlformats.org/drawingml/2006/main">
                <a:ext uri="{FF2B5EF4-FFF2-40B4-BE49-F238E27FC236}">
                  <a16:creationId xmlns:a16="http://schemas.microsoft.com/office/drawing/2014/main" id="{8D1479F2-EDAB-E04F-8DEB-AC81176B60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FE2D3D" w:rsidRDefault="00FE2D3D" w:rsidP="00FE2D3D">
      <w:pPr>
        <w:pStyle w:val="Didascalia"/>
        <w:jc w:val="center"/>
        <w:rPr>
          <w:color w:val="auto"/>
          <w:sz w:val="22"/>
          <w:szCs w:val="22"/>
        </w:rPr>
      </w:pPr>
      <w:r w:rsidRPr="00FE2D3D">
        <w:rPr>
          <w:color w:val="auto"/>
          <w:sz w:val="22"/>
          <w:szCs w:val="22"/>
        </w:rPr>
        <w:t xml:space="preserve">Figura </w:t>
      </w:r>
      <w:r w:rsidR="00ED79A1">
        <w:rPr>
          <w:color w:val="auto"/>
          <w:sz w:val="22"/>
          <w:szCs w:val="22"/>
        </w:rPr>
        <w:t>20</w:t>
      </w:r>
      <w:r w:rsidRPr="00FE2D3D">
        <w:rPr>
          <w:color w:val="auto"/>
          <w:sz w:val="22"/>
          <w:szCs w:val="22"/>
        </w:rPr>
        <w:t>. Istogramma di confronto prestazioni della rete</w:t>
      </w:r>
    </w:p>
    <w:p w:rsidR="00FE2D3D" w:rsidRPr="00FE2D3D" w:rsidRDefault="00FE2D3D" w:rsidP="00132B2E">
      <w:pPr>
        <w:spacing w:after="0"/>
      </w:pPr>
    </w:p>
    <w:p w:rsidR="00FE2D3D" w:rsidRDefault="00FE2D3D" w:rsidP="00132B2E">
      <w:pPr>
        <w:spacing w:after="0"/>
        <w:jc w:val="center"/>
      </w:pPr>
      <w:r>
        <w:rPr>
          <w:noProof/>
        </w:rPr>
        <w:drawing>
          <wp:inline distT="0" distB="0" distL="0" distR="0" wp14:anchorId="59ED9140" wp14:editId="79A77AF3">
            <wp:extent cx="4193540" cy="2533650"/>
            <wp:effectExtent l="0" t="0" r="0" b="0"/>
            <wp:docPr id="24" name="Grafico 24">
              <a:extLst xmlns:a="http://schemas.openxmlformats.org/drawingml/2006/main">
                <a:ext uri="{FF2B5EF4-FFF2-40B4-BE49-F238E27FC236}">
                  <a16:creationId xmlns:a16="http://schemas.microsoft.com/office/drawing/2014/main" id="{C9B1E25B-F956-4B4C-B153-54CB3F7308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132B2E" w:rsidRPr="00132B2E" w:rsidRDefault="00132B2E" w:rsidP="00132B2E">
      <w:pPr>
        <w:pStyle w:val="Didascalia"/>
        <w:jc w:val="center"/>
        <w:rPr>
          <w:color w:val="auto"/>
          <w:sz w:val="22"/>
          <w:szCs w:val="22"/>
        </w:rPr>
      </w:pPr>
      <w:r w:rsidRPr="00132B2E">
        <w:rPr>
          <w:color w:val="auto"/>
          <w:sz w:val="22"/>
          <w:szCs w:val="22"/>
        </w:rPr>
        <w:t xml:space="preserve">Figura </w:t>
      </w:r>
      <w:r w:rsidR="006F1E23">
        <w:rPr>
          <w:color w:val="auto"/>
          <w:sz w:val="22"/>
          <w:szCs w:val="22"/>
        </w:rPr>
        <w:t>2</w:t>
      </w:r>
      <w:r w:rsidR="00ED79A1">
        <w:rPr>
          <w:color w:val="auto"/>
          <w:sz w:val="22"/>
          <w:szCs w:val="22"/>
        </w:rPr>
        <w:t>1</w:t>
      </w:r>
      <w:r w:rsidRPr="00132B2E">
        <w:rPr>
          <w:color w:val="auto"/>
          <w:sz w:val="22"/>
          <w:szCs w:val="22"/>
        </w:rPr>
        <w:t>. Istogramma di confronto Sicurezza Stradale</w:t>
      </w:r>
    </w:p>
    <w:p w:rsidR="00B01464" w:rsidRDefault="00B01464" w:rsidP="0067075E"/>
    <w:p w:rsidR="00891A14" w:rsidRDefault="00891A14" w:rsidP="00891A14">
      <w:pPr>
        <w:pStyle w:val="Titolo2"/>
      </w:pPr>
      <w:r>
        <w:t>Analisi Zombie Driver</w:t>
      </w:r>
    </w:p>
    <w:p w:rsidR="00F127BE" w:rsidRDefault="001B5CA0" w:rsidP="00F127BE">
      <w:pPr>
        <w:spacing w:before="240"/>
        <w:jc w:val="left"/>
      </w:pPr>
      <w:r>
        <w:t xml:space="preserve">Per quanto riguarda la sicurezza </w:t>
      </w:r>
      <w:r w:rsidR="00891A14">
        <w:t>stradale si è valuta</w:t>
      </w:r>
      <w:r w:rsidR="00F127BE">
        <w:t>ta</w:t>
      </w:r>
      <w:r w:rsidR="00891A14">
        <w:t xml:space="preserve"> la rete allo stato attuale e allo stato futuro attraverso il software </w:t>
      </w:r>
      <w:r w:rsidR="00891A14" w:rsidRPr="00891A14">
        <w:rPr>
          <w:i/>
          <w:iCs/>
        </w:rPr>
        <w:t>“Zombie Driver”</w:t>
      </w:r>
      <w:r w:rsidR="00891A14">
        <w:rPr>
          <w:i/>
          <w:iCs/>
        </w:rPr>
        <w:t>.</w:t>
      </w:r>
      <w:r w:rsidR="00F127BE">
        <w:rPr>
          <w:i/>
          <w:iCs/>
        </w:rPr>
        <w:t xml:space="preserve"> </w:t>
      </w:r>
      <w:r w:rsidR="00F127BE">
        <w:t>In particolare, i parametri analizzati sono:</w:t>
      </w:r>
    </w:p>
    <w:tbl>
      <w:tblPr>
        <w:tblW w:w="7720" w:type="dxa"/>
        <w:jc w:val="center"/>
        <w:tblCellMar>
          <w:left w:w="70" w:type="dxa"/>
          <w:right w:w="70" w:type="dxa"/>
        </w:tblCellMar>
        <w:tblLook w:val="04A0" w:firstRow="1" w:lastRow="0" w:firstColumn="1" w:lastColumn="0" w:noHBand="0" w:noVBand="1"/>
      </w:tblPr>
      <w:tblGrid>
        <w:gridCol w:w="1598"/>
        <w:gridCol w:w="2042"/>
        <w:gridCol w:w="960"/>
        <w:gridCol w:w="1369"/>
        <w:gridCol w:w="1751"/>
      </w:tblGrid>
      <w:tr w:rsidR="00F127BE" w:rsidRPr="00F127BE" w:rsidTr="00F127BE">
        <w:trPr>
          <w:trHeight w:val="300"/>
          <w:jc w:val="center"/>
        </w:trPr>
        <w:tc>
          <w:tcPr>
            <w:tcW w:w="3640" w:type="dxa"/>
            <w:gridSpan w:val="2"/>
            <w:tcBorders>
              <w:top w:val="single" w:sz="4" w:space="0" w:color="auto"/>
              <w:left w:val="single" w:sz="4" w:space="0" w:color="auto"/>
              <w:bottom w:val="single" w:sz="4" w:space="0" w:color="auto"/>
              <w:right w:val="single" w:sz="4" w:space="0" w:color="auto"/>
            </w:tcBorders>
            <w:shd w:val="clear" w:color="000000" w:fill="FFD966"/>
            <w:noWrap/>
            <w:vAlign w:val="bottom"/>
            <w:hideMark/>
          </w:tcPr>
          <w:p w:rsidR="00F127BE" w:rsidRPr="00F127BE" w:rsidRDefault="00F127BE" w:rsidP="00F127BE">
            <w:pPr>
              <w:spacing w:after="0" w:line="240" w:lineRule="auto"/>
              <w:jc w:val="center"/>
              <w:rPr>
                <w:rFonts w:ascii="Calibri" w:eastAsia="Times New Roman" w:hAnsi="Calibri" w:cs="Calibri"/>
                <w:b/>
                <w:bCs/>
                <w:color w:val="000000"/>
                <w:sz w:val="22"/>
                <w:lang w:eastAsia="it-IT"/>
              </w:rPr>
            </w:pPr>
            <w:r w:rsidRPr="00F127BE">
              <w:rPr>
                <w:rFonts w:ascii="Calibri" w:eastAsia="Times New Roman" w:hAnsi="Calibri" w:cs="Calibri"/>
                <w:b/>
                <w:bCs/>
                <w:color w:val="000000"/>
                <w:sz w:val="22"/>
                <w:lang w:eastAsia="it-IT"/>
              </w:rPr>
              <w:t>ENERGIA IMPATTO</w:t>
            </w:r>
          </w:p>
        </w:tc>
        <w:tc>
          <w:tcPr>
            <w:tcW w:w="960" w:type="dxa"/>
            <w:tcBorders>
              <w:top w:val="nil"/>
              <w:left w:val="nil"/>
              <w:bottom w:val="nil"/>
              <w:right w:val="nil"/>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b/>
                <w:bCs/>
                <w:color w:val="000000"/>
                <w:sz w:val="22"/>
                <w:lang w:eastAsia="it-IT"/>
              </w:rPr>
            </w:pPr>
          </w:p>
        </w:tc>
        <w:tc>
          <w:tcPr>
            <w:tcW w:w="3120" w:type="dxa"/>
            <w:gridSpan w:val="2"/>
            <w:tcBorders>
              <w:top w:val="single" w:sz="4" w:space="0" w:color="auto"/>
              <w:left w:val="single" w:sz="4" w:space="0" w:color="auto"/>
              <w:bottom w:val="single" w:sz="4" w:space="0" w:color="auto"/>
              <w:right w:val="single" w:sz="4" w:space="0" w:color="auto"/>
            </w:tcBorders>
            <w:shd w:val="clear" w:color="000000" w:fill="FF0000"/>
            <w:noWrap/>
            <w:vAlign w:val="bottom"/>
            <w:hideMark/>
          </w:tcPr>
          <w:p w:rsidR="00F127BE" w:rsidRPr="00F127BE" w:rsidRDefault="00F127BE" w:rsidP="00F127BE">
            <w:pPr>
              <w:spacing w:after="0" w:line="240" w:lineRule="auto"/>
              <w:jc w:val="center"/>
              <w:rPr>
                <w:rFonts w:ascii="Calibri" w:eastAsia="Times New Roman" w:hAnsi="Calibri" w:cs="Calibri"/>
                <w:b/>
                <w:bCs/>
                <w:color w:val="000000"/>
                <w:sz w:val="22"/>
                <w:lang w:eastAsia="it-IT"/>
              </w:rPr>
            </w:pPr>
            <w:r w:rsidRPr="00F127BE">
              <w:rPr>
                <w:rFonts w:ascii="Calibri" w:eastAsia="Times New Roman" w:hAnsi="Calibri" w:cs="Calibri"/>
                <w:b/>
                <w:bCs/>
                <w:color w:val="000000"/>
                <w:sz w:val="22"/>
                <w:lang w:eastAsia="it-IT"/>
              </w:rPr>
              <w:t xml:space="preserve">GRAVITA' DI IMPATTO </w:t>
            </w:r>
          </w:p>
        </w:tc>
      </w:tr>
      <w:tr w:rsidR="00F127BE" w:rsidRPr="00F127BE" w:rsidTr="00F127BE">
        <w:trPr>
          <w:trHeight w:val="300"/>
          <w:jc w:val="center"/>
        </w:trPr>
        <w:tc>
          <w:tcPr>
            <w:tcW w:w="364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color w:val="000000"/>
                <w:sz w:val="22"/>
                <w:lang w:eastAsia="it-IT"/>
              </w:rPr>
            </w:pPr>
            <w:r w:rsidRPr="00F127BE">
              <w:rPr>
                <w:rFonts w:ascii="Calibri" w:eastAsia="Times New Roman" w:hAnsi="Calibri" w:cs="Calibri"/>
                <w:color w:val="000000"/>
                <w:sz w:val="22"/>
                <w:lang w:eastAsia="it-IT"/>
              </w:rPr>
              <w:t>[J]</w:t>
            </w:r>
          </w:p>
        </w:tc>
        <w:tc>
          <w:tcPr>
            <w:tcW w:w="960" w:type="dxa"/>
            <w:tcBorders>
              <w:top w:val="nil"/>
              <w:left w:val="nil"/>
              <w:bottom w:val="nil"/>
              <w:right w:val="nil"/>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color w:val="000000"/>
                <w:sz w:val="22"/>
                <w:lang w:eastAsia="it-IT"/>
              </w:rPr>
            </w:pPr>
          </w:p>
        </w:tc>
        <w:tc>
          <w:tcPr>
            <w:tcW w:w="31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color w:val="000000"/>
                <w:sz w:val="22"/>
                <w:lang w:eastAsia="it-IT"/>
              </w:rPr>
            </w:pPr>
            <w:r w:rsidRPr="00F127BE">
              <w:rPr>
                <w:rFonts w:ascii="Calibri" w:eastAsia="Times New Roman" w:hAnsi="Calibri" w:cs="Calibri"/>
                <w:color w:val="000000"/>
                <w:sz w:val="22"/>
                <w:lang w:eastAsia="it-IT"/>
              </w:rPr>
              <w:t>[J/s]</w:t>
            </w:r>
          </w:p>
        </w:tc>
      </w:tr>
      <w:tr w:rsidR="00F127BE" w:rsidRPr="00F127BE" w:rsidTr="00F127BE">
        <w:trPr>
          <w:trHeight w:val="300"/>
          <w:jc w:val="center"/>
        </w:trPr>
        <w:tc>
          <w:tcPr>
            <w:tcW w:w="1598" w:type="dxa"/>
            <w:tcBorders>
              <w:top w:val="nil"/>
              <w:left w:val="single" w:sz="4" w:space="0" w:color="auto"/>
              <w:bottom w:val="single" w:sz="4" w:space="0" w:color="auto"/>
              <w:right w:val="single" w:sz="4" w:space="0" w:color="auto"/>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i/>
                <w:iCs/>
                <w:color w:val="000000"/>
                <w:sz w:val="22"/>
                <w:lang w:eastAsia="it-IT"/>
              </w:rPr>
            </w:pPr>
            <w:r w:rsidRPr="00F127BE">
              <w:rPr>
                <w:rFonts w:ascii="Calibri" w:eastAsia="Times New Roman" w:hAnsi="Calibri" w:cs="Calibri"/>
                <w:i/>
                <w:iCs/>
                <w:color w:val="000000"/>
                <w:sz w:val="22"/>
                <w:lang w:eastAsia="it-IT"/>
              </w:rPr>
              <w:t>Stato Attuale</w:t>
            </w:r>
          </w:p>
        </w:tc>
        <w:tc>
          <w:tcPr>
            <w:tcW w:w="2042" w:type="dxa"/>
            <w:tcBorders>
              <w:top w:val="nil"/>
              <w:left w:val="nil"/>
              <w:bottom w:val="single" w:sz="4" w:space="0" w:color="auto"/>
              <w:right w:val="single" w:sz="4" w:space="0" w:color="auto"/>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i/>
                <w:iCs/>
                <w:color w:val="000000"/>
                <w:sz w:val="22"/>
                <w:lang w:eastAsia="it-IT"/>
              </w:rPr>
            </w:pPr>
            <w:r w:rsidRPr="00F127BE">
              <w:rPr>
                <w:rFonts w:ascii="Calibri" w:eastAsia="Times New Roman" w:hAnsi="Calibri" w:cs="Calibri"/>
                <w:i/>
                <w:iCs/>
                <w:color w:val="000000"/>
                <w:sz w:val="22"/>
                <w:lang w:eastAsia="it-IT"/>
              </w:rPr>
              <w:t>Stato di Progetto</w:t>
            </w:r>
          </w:p>
        </w:tc>
        <w:tc>
          <w:tcPr>
            <w:tcW w:w="960" w:type="dxa"/>
            <w:tcBorders>
              <w:top w:val="nil"/>
              <w:left w:val="nil"/>
              <w:bottom w:val="nil"/>
              <w:right w:val="nil"/>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i/>
                <w:iCs/>
                <w:color w:val="000000"/>
                <w:sz w:val="22"/>
                <w:lang w:eastAsia="it-IT"/>
              </w:rPr>
            </w:pPr>
          </w:p>
        </w:tc>
        <w:tc>
          <w:tcPr>
            <w:tcW w:w="1369" w:type="dxa"/>
            <w:tcBorders>
              <w:top w:val="nil"/>
              <w:left w:val="single" w:sz="4" w:space="0" w:color="auto"/>
              <w:bottom w:val="single" w:sz="4" w:space="0" w:color="auto"/>
              <w:right w:val="single" w:sz="4" w:space="0" w:color="auto"/>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i/>
                <w:iCs/>
                <w:color w:val="000000"/>
                <w:sz w:val="22"/>
                <w:lang w:eastAsia="it-IT"/>
              </w:rPr>
            </w:pPr>
            <w:r w:rsidRPr="00F127BE">
              <w:rPr>
                <w:rFonts w:ascii="Calibri" w:eastAsia="Times New Roman" w:hAnsi="Calibri" w:cs="Calibri"/>
                <w:i/>
                <w:iCs/>
                <w:color w:val="000000"/>
                <w:sz w:val="22"/>
                <w:lang w:eastAsia="it-IT"/>
              </w:rPr>
              <w:t>Stato Attuale</w:t>
            </w:r>
          </w:p>
        </w:tc>
        <w:tc>
          <w:tcPr>
            <w:tcW w:w="1751" w:type="dxa"/>
            <w:tcBorders>
              <w:top w:val="nil"/>
              <w:left w:val="nil"/>
              <w:bottom w:val="single" w:sz="4" w:space="0" w:color="auto"/>
              <w:right w:val="single" w:sz="4" w:space="0" w:color="auto"/>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i/>
                <w:iCs/>
                <w:color w:val="000000"/>
                <w:sz w:val="22"/>
                <w:lang w:eastAsia="it-IT"/>
              </w:rPr>
            </w:pPr>
            <w:r w:rsidRPr="00F127BE">
              <w:rPr>
                <w:rFonts w:ascii="Calibri" w:eastAsia="Times New Roman" w:hAnsi="Calibri" w:cs="Calibri"/>
                <w:i/>
                <w:iCs/>
                <w:color w:val="000000"/>
                <w:sz w:val="22"/>
                <w:lang w:eastAsia="it-IT"/>
              </w:rPr>
              <w:t>Stato di Progetto</w:t>
            </w:r>
          </w:p>
        </w:tc>
      </w:tr>
      <w:tr w:rsidR="00F127BE" w:rsidRPr="00F127BE" w:rsidTr="00F127BE">
        <w:trPr>
          <w:trHeight w:val="300"/>
          <w:jc w:val="center"/>
        </w:trPr>
        <w:tc>
          <w:tcPr>
            <w:tcW w:w="1598" w:type="dxa"/>
            <w:tcBorders>
              <w:top w:val="nil"/>
              <w:left w:val="single" w:sz="4" w:space="0" w:color="auto"/>
              <w:bottom w:val="single" w:sz="4" w:space="0" w:color="auto"/>
              <w:right w:val="single" w:sz="4" w:space="0" w:color="auto"/>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color w:val="000000"/>
                <w:sz w:val="22"/>
                <w:lang w:eastAsia="it-IT"/>
              </w:rPr>
            </w:pPr>
            <w:r w:rsidRPr="00F127BE">
              <w:rPr>
                <w:rFonts w:ascii="Calibri" w:eastAsia="Times New Roman" w:hAnsi="Calibri" w:cs="Calibri"/>
                <w:color w:val="000000"/>
                <w:sz w:val="22"/>
                <w:lang w:eastAsia="it-IT"/>
              </w:rPr>
              <w:t>1080985088</w:t>
            </w:r>
          </w:p>
        </w:tc>
        <w:tc>
          <w:tcPr>
            <w:tcW w:w="2042" w:type="dxa"/>
            <w:tcBorders>
              <w:top w:val="nil"/>
              <w:left w:val="nil"/>
              <w:bottom w:val="single" w:sz="4" w:space="0" w:color="auto"/>
              <w:right w:val="single" w:sz="4" w:space="0" w:color="auto"/>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color w:val="000000"/>
                <w:sz w:val="22"/>
                <w:lang w:eastAsia="it-IT"/>
              </w:rPr>
            </w:pPr>
            <w:r w:rsidRPr="00F127BE">
              <w:rPr>
                <w:rFonts w:ascii="Calibri" w:eastAsia="Times New Roman" w:hAnsi="Calibri" w:cs="Calibri"/>
                <w:color w:val="000000"/>
                <w:sz w:val="22"/>
                <w:lang w:eastAsia="it-IT"/>
              </w:rPr>
              <w:t>1015345792,00</w:t>
            </w:r>
          </w:p>
        </w:tc>
        <w:tc>
          <w:tcPr>
            <w:tcW w:w="960" w:type="dxa"/>
            <w:tcBorders>
              <w:top w:val="nil"/>
              <w:left w:val="nil"/>
              <w:bottom w:val="nil"/>
              <w:right w:val="nil"/>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color w:val="000000"/>
                <w:sz w:val="22"/>
                <w:lang w:eastAsia="it-IT"/>
              </w:rPr>
            </w:pPr>
          </w:p>
        </w:tc>
        <w:tc>
          <w:tcPr>
            <w:tcW w:w="1369" w:type="dxa"/>
            <w:tcBorders>
              <w:top w:val="nil"/>
              <w:left w:val="single" w:sz="4" w:space="0" w:color="auto"/>
              <w:bottom w:val="single" w:sz="4" w:space="0" w:color="auto"/>
              <w:right w:val="single" w:sz="4" w:space="0" w:color="auto"/>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color w:val="000000"/>
                <w:sz w:val="22"/>
                <w:lang w:eastAsia="it-IT"/>
              </w:rPr>
            </w:pPr>
            <w:r w:rsidRPr="00F127BE">
              <w:rPr>
                <w:rFonts w:ascii="Calibri" w:eastAsia="Times New Roman" w:hAnsi="Calibri" w:cs="Calibri"/>
                <w:color w:val="000000"/>
                <w:sz w:val="22"/>
                <w:lang w:eastAsia="it-IT"/>
              </w:rPr>
              <w:t>721123840</w:t>
            </w:r>
          </w:p>
        </w:tc>
        <w:tc>
          <w:tcPr>
            <w:tcW w:w="1751" w:type="dxa"/>
            <w:tcBorders>
              <w:top w:val="nil"/>
              <w:left w:val="nil"/>
              <w:bottom w:val="single" w:sz="4" w:space="0" w:color="auto"/>
              <w:right w:val="single" w:sz="4" w:space="0" w:color="auto"/>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color w:val="000000"/>
                <w:sz w:val="22"/>
                <w:lang w:eastAsia="it-IT"/>
              </w:rPr>
            </w:pPr>
            <w:r w:rsidRPr="00F127BE">
              <w:rPr>
                <w:rFonts w:ascii="Calibri" w:eastAsia="Times New Roman" w:hAnsi="Calibri" w:cs="Calibri"/>
                <w:color w:val="000000"/>
                <w:sz w:val="22"/>
                <w:lang w:eastAsia="it-IT"/>
              </w:rPr>
              <w:t>672899776</w:t>
            </w:r>
          </w:p>
        </w:tc>
      </w:tr>
      <w:tr w:rsidR="00F127BE" w:rsidRPr="00F127BE" w:rsidTr="00F127BE">
        <w:trPr>
          <w:trHeight w:val="300"/>
          <w:jc w:val="center"/>
        </w:trPr>
        <w:tc>
          <w:tcPr>
            <w:tcW w:w="3640" w:type="dxa"/>
            <w:gridSpan w:val="2"/>
            <w:tcBorders>
              <w:top w:val="single" w:sz="4" w:space="0" w:color="auto"/>
              <w:left w:val="nil"/>
              <w:bottom w:val="nil"/>
              <w:right w:val="nil"/>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b/>
                <w:bCs/>
                <w:color w:val="000000"/>
                <w:sz w:val="22"/>
                <w:lang w:eastAsia="it-IT"/>
              </w:rPr>
            </w:pPr>
            <w:r w:rsidRPr="00F127BE">
              <w:rPr>
                <w:rFonts w:ascii="Calibri" w:eastAsia="Times New Roman" w:hAnsi="Calibri" w:cs="Calibri"/>
                <w:b/>
                <w:bCs/>
                <w:color w:val="000000"/>
                <w:sz w:val="22"/>
                <w:lang w:eastAsia="it-IT"/>
              </w:rPr>
              <w:t>Variazione %</w:t>
            </w:r>
          </w:p>
        </w:tc>
        <w:tc>
          <w:tcPr>
            <w:tcW w:w="960" w:type="dxa"/>
            <w:tcBorders>
              <w:top w:val="nil"/>
              <w:left w:val="nil"/>
              <w:bottom w:val="nil"/>
              <w:right w:val="nil"/>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b/>
                <w:bCs/>
                <w:color w:val="000000"/>
                <w:sz w:val="22"/>
                <w:lang w:eastAsia="it-IT"/>
              </w:rPr>
            </w:pPr>
          </w:p>
        </w:tc>
        <w:tc>
          <w:tcPr>
            <w:tcW w:w="3120" w:type="dxa"/>
            <w:gridSpan w:val="2"/>
            <w:tcBorders>
              <w:top w:val="single" w:sz="4" w:space="0" w:color="auto"/>
              <w:left w:val="nil"/>
              <w:bottom w:val="nil"/>
              <w:right w:val="nil"/>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b/>
                <w:bCs/>
                <w:color w:val="000000"/>
                <w:sz w:val="22"/>
                <w:lang w:eastAsia="it-IT"/>
              </w:rPr>
            </w:pPr>
            <w:r w:rsidRPr="00F127BE">
              <w:rPr>
                <w:rFonts w:ascii="Calibri" w:eastAsia="Times New Roman" w:hAnsi="Calibri" w:cs="Calibri"/>
                <w:b/>
                <w:bCs/>
                <w:color w:val="000000"/>
                <w:sz w:val="22"/>
                <w:lang w:eastAsia="it-IT"/>
              </w:rPr>
              <w:t>Variazione %</w:t>
            </w:r>
          </w:p>
        </w:tc>
      </w:tr>
      <w:tr w:rsidR="00F127BE" w:rsidRPr="00F127BE" w:rsidTr="00F127BE">
        <w:trPr>
          <w:trHeight w:val="300"/>
          <w:jc w:val="center"/>
        </w:trPr>
        <w:tc>
          <w:tcPr>
            <w:tcW w:w="364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color w:val="BF8F00"/>
                <w:sz w:val="22"/>
                <w:lang w:eastAsia="it-IT"/>
              </w:rPr>
            </w:pPr>
            <w:r w:rsidRPr="00F127BE">
              <w:rPr>
                <w:rFonts w:ascii="Calibri" w:eastAsia="Times New Roman" w:hAnsi="Calibri" w:cs="Calibri"/>
                <w:color w:val="BF8F00"/>
                <w:sz w:val="22"/>
                <w:lang w:eastAsia="it-IT"/>
              </w:rPr>
              <w:t>6,072</w:t>
            </w:r>
          </w:p>
        </w:tc>
        <w:tc>
          <w:tcPr>
            <w:tcW w:w="960" w:type="dxa"/>
            <w:tcBorders>
              <w:top w:val="nil"/>
              <w:left w:val="nil"/>
              <w:bottom w:val="nil"/>
              <w:right w:val="nil"/>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color w:val="BF8F00"/>
                <w:sz w:val="22"/>
                <w:lang w:eastAsia="it-IT"/>
              </w:rPr>
            </w:pPr>
          </w:p>
        </w:tc>
        <w:tc>
          <w:tcPr>
            <w:tcW w:w="31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color w:val="FF0000"/>
                <w:sz w:val="22"/>
                <w:lang w:eastAsia="it-IT"/>
              </w:rPr>
            </w:pPr>
            <w:r w:rsidRPr="00F127BE">
              <w:rPr>
                <w:rFonts w:ascii="Calibri" w:eastAsia="Times New Roman" w:hAnsi="Calibri" w:cs="Calibri"/>
                <w:color w:val="FF0000"/>
                <w:sz w:val="22"/>
                <w:lang w:eastAsia="it-IT"/>
              </w:rPr>
              <w:t>6,687</w:t>
            </w:r>
          </w:p>
        </w:tc>
      </w:tr>
      <w:tr w:rsidR="00F127BE" w:rsidRPr="00F127BE" w:rsidTr="00F127BE">
        <w:trPr>
          <w:trHeight w:val="300"/>
          <w:jc w:val="center"/>
        </w:trPr>
        <w:tc>
          <w:tcPr>
            <w:tcW w:w="1598" w:type="dxa"/>
            <w:tcBorders>
              <w:top w:val="nil"/>
              <w:left w:val="nil"/>
              <w:bottom w:val="nil"/>
              <w:right w:val="nil"/>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color w:val="FF0000"/>
                <w:sz w:val="22"/>
                <w:lang w:eastAsia="it-IT"/>
              </w:rPr>
            </w:pPr>
          </w:p>
        </w:tc>
        <w:tc>
          <w:tcPr>
            <w:tcW w:w="2042" w:type="dxa"/>
            <w:tcBorders>
              <w:top w:val="nil"/>
              <w:left w:val="nil"/>
              <w:bottom w:val="nil"/>
              <w:right w:val="nil"/>
            </w:tcBorders>
            <w:shd w:val="clear" w:color="auto" w:fill="auto"/>
            <w:noWrap/>
            <w:vAlign w:val="bottom"/>
            <w:hideMark/>
          </w:tcPr>
          <w:p w:rsidR="00F127BE" w:rsidRPr="00F127BE" w:rsidRDefault="00F127BE" w:rsidP="00F127BE">
            <w:pPr>
              <w:spacing w:after="0" w:line="240" w:lineRule="auto"/>
              <w:jc w:val="left"/>
              <w:rPr>
                <w:rFonts w:eastAsia="Times New Roman" w:cs="Times New Roman"/>
                <w:sz w:val="20"/>
                <w:szCs w:val="20"/>
                <w:lang w:eastAsia="it-IT"/>
              </w:rPr>
            </w:pPr>
          </w:p>
        </w:tc>
        <w:tc>
          <w:tcPr>
            <w:tcW w:w="960" w:type="dxa"/>
            <w:tcBorders>
              <w:top w:val="nil"/>
              <w:left w:val="nil"/>
              <w:bottom w:val="nil"/>
              <w:right w:val="nil"/>
            </w:tcBorders>
            <w:shd w:val="clear" w:color="auto" w:fill="auto"/>
            <w:noWrap/>
            <w:vAlign w:val="bottom"/>
            <w:hideMark/>
          </w:tcPr>
          <w:p w:rsidR="00F127BE" w:rsidRPr="00F127BE" w:rsidRDefault="00F127BE" w:rsidP="00F127BE">
            <w:pPr>
              <w:spacing w:after="0" w:line="240" w:lineRule="auto"/>
              <w:jc w:val="left"/>
              <w:rPr>
                <w:rFonts w:eastAsia="Times New Roman" w:cs="Times New Roman"/>
                <w:sz w:val="20"/>
                <w:szCs w:val="20"/>
                <w:lang w:eastAsia="it-IT"/>
              </w:rPr>
            </w:pPr>
          </w:p>
        </w:tc>
        <w:tc>
          <w:tcPr>
            <w:tcW w:w="1369" w:type="dxa"/>
            <w:tcBorders>
              <w:top w:val="nil"/>
              <w:left w:val="nil"/>
              <w:bottom w:val="nil"/>
              <w:right w:val="nil"/>
            </w:tcBorders>
            <w:shd w:val="clear" w:color="auto" w:fill="auto"/>
            <w:noWrap/>
            <w:vAlign w:val="bottom"/>
            <w:hideMark/>
          </w:tcPr>
          <w:p w:rsidR="00F127BE" w:rsidRPr="00F127BE" w:rsidRDefault="00F127BE" w:rsidP="00F127BE">
            <w:pPr>
              <w:spacing w:after="0" w:line="240" w:lineRule="auto"/>
              <w:jc w:val="left"/>
              <w:rPr>
                <w:rFonts w:eastAsia="Times New Roman" w:cs="Times New Roman"/>
                <w:sz w:val="20"/>
                <w:szCs w:val="20"/>
                <w:lang w:eastAsia="it-IT"/>
              </w:rPr>
            </w:pPr>
          </w:p>
        </w:tc>
        <w:tc>
          <w:tcPr>
            <w:tcW w:w="1751" w:type="dxa"/>
            <w:tcBorders>
              <w:top w:val="nil"/>
              <w:left w:val="nil"/>
              <w:bottom w:val="nil"/>
              <w:right w:val="nil"/>
            </w:tcBorders>
            <w:shd w:val="clear" w:color="auto" w:fill="auto"/>
            <w:noWrap/>
            <w:vAlign w:val="bottom"/>
            <w:hideMark/>
          </w:tcPr>
          <w:p w:rsidR="00F127BE" w:rsidRPr="00F127BE" w:rsidRDefault="00F127BE" w:rsidP="00F127BE">
            <w:pPr>
              <w:spacing w:after="0" w:line="240" w:lineRule="auto"/>
              <w:jc w:val="left"/>
              <w:rPr>
                <w:rFonts w:eastAsia="Times New Roman" w:cs="Times New Roman"/>
                <w:sz w:val="20"/>
                <w:szCs w:val="20"/>
                <w:lang w:eastAsia="it-IT"/>
              </w:rPr>
            </w:pPr>
          </w:p>
        </w:tc>
      </w:tr>
      <w:tr w:rsidR="00F127BE" w:rsidRPr="00F127BE" w:rsidTr="00F127BE">
        <w:trPr>
          <w:trHeight w:val="300"/>
          <w:jc w:val="center"/>
        </w:trPr>
        <w:tc>
          <w:tcPr>
            <w:tcW w:w="1598" w:type="dxa"/>
            <w:tcBorders>
              <w:top w:val="nil"/>
              <w:left w:val="nil"/>
              <w:bottom w:val="nil"/>
              <w:right w:val="nil"/>
            </w:tcBorders>
            <w:shd w:val="clear" w:color="auto" w:fill="auto"/>
            <w:noWrap/>
            <w:vAlign w:val="bottom"/>
            <w:hideMark/>
          </w:tcPr>
          <w:p w:rsidR="00F127BE" w:rsidRPr="00F127BE" w:rsidRDefault="00F127BE" w:rsidP="00F127BE">
            <w:pPr>
              <w:spacing w:after="0" w:line="240" w:lineRule="auto"/>
              <w:jc w:val="left"/>
              <w:rPr>
                <w:rFonts w:eastAsia="Times New Roman" w:cs="Times New Roman"/>
                <w:sz w:val="20"/>
                <w:szCs w:val="20"/>
                <w:lang w:eastAsia="it-IT"/>
              </w:rPr>
            </w:pPr>
          </w:p>
        </w:tc>
        <w:tc>
          <w:tcPr>
            <w:tcW w:w="2042" w:type="dxa"/>
            <w:tcBorders>
              <w:top w:val="nil"/>
              <w:left w:val="nil"/>
              <w:bottom w:val="nil"/>
              <w:right w:val="nil"/>
            </w:tcBorders>
            <w:shd w:val="clear" w:color="auto" w:fill="auto"/>
            <w:noWrap/>
            <w:vAlign w:val="bottom"/>
            <w:hideMark/>
          </w:tcPr>
          <w:p w:rsidR="00F127BE" w:rsidRPr="00F127BE" w:rsidRDefault="00F127BE" w:rsidP="00F127BE">
            <w:pPr>
              <w:spacing w:after="0" w:line="240" w:lineRule="auto"/>
              <w:jc w:val="left"/>
              <w:rPr>
                <w:rFonts w:eastAsia="Times New Roman" w:cs="Times New Roman"/>
                <w:sz w:val="20"/>
                <w:szCs w:val="20"/>
                <w:lang w:eastAsia="it-IT"/>
              </w:rPr>
            </w:pPr>
          </w:p>
        </w:tc>
        <w:tc>
          <w:tcPr>
            <w:tcW w:w="960" w:type="dxa"/>
            <w:tcBorders>
              <w:top w:val="nil"/>
              <w:left w:val="nil"/>
              <w:bottom w:val="nil"/>
              <w:right w:val="nil"/>
            </w:tcBorders>
            <w:shd w:val="clear" w:color="auto" w:fill="auto"/>
            <w:noWrap/>
            <w:vAlign w:val="bottom"/>
            <w:hideMark/>
          </w:tcPr>
          <w:p w:rsidR="00F127BE" w:rsidRPr="00F127BE" w:rsidRDefault="00F127BE" w:rsidP="00F127BE">
            <w:pPr>
              <w:spacing w:after="0" w:line="240" w:lineRule="auto"/>
              <w:jc w:val="left"/>
              <w:rPr>
                <w:rFonts w:eastAsia="Times New Roman" w:cs="Times New Roman"/>
                <w:sz w:val="20"/>
                <w:szCs w:val="20"/>
                <w:lang w:eastAsia="it-IT"/>
              </w:rPr>
            </w:pPr>
          </w:p>
        </w:tc>
        <w:tc>
          <w:tcPr>
            <w:tcW w:w="1369" w:type="dxa"/>
            <w:tcBorders>
              <w:top w:val="nil"/>
              <w:left w:val="nil"/>
              <w:bottom w:val="nil"/>
              <w:right w:val="nil"/>
            </w:tcBorders>
            <w:shd w:val="clear" w:color="auto" w:fill="auto"/>
            <w:noWrap/>
            <w:vAlign w:val="bottom"/>
            <w:hideMark/>
          </w:tcPr>
          <w:p w:rsidR="00F127BE" w:rsidRPr="00F127BE" w:rsidRDefault="00F127BE" w:rsidP="00F127BE">
            <w:pPr>
              <w:spacing w:after="0" w:line="240" w:lineRule="auto"/>
              <w:jc w:val="left"/>
              <w:rPr>
                <w:rFonts w:eastAsia="Times New Roman" w:cs="Times New Roman"/>
                <w:sz w:val="20"/>
                <w:szCs w:val="20"/>
                <w:lang w:eastAsia="it-IT"/>
              </w:rPr>
            </w:pPr>
          </w:p>
        </w:tc>
        <w:tc>
          <w:tcPr>
            <w:tcW w:w="1751" w:type="dxa"/>
            <w:tcBorders>
              <w:top w:val="nil"/>
              <w:left w:val="nil"/>
              <w:bottom w:val="nil"/>
              <w:right w:val="nil"/>
            </w:tcBorders>
            <w:shd w:val="clear" w:color="auto" w:fill="auto"/>
            <w:noWrap/>
            <w:vAlign w:val="bottom"/>
            <w:hideMark/>
          </w:tcPr>
          <w:p w:rsidR="00F127BE" w:rsidRPr="00F127BE" w:rsidRDefault="00F127BE" w:rsidP="00F127BE">
            <w:pPr>
              <w:spacing w:after="0" w:line="240" w:lineRule="auto"/>
              <w:jc w:val="left"/>
              <w:rPr>
                <w:rFonts w:eastAsia="Times New Roman" w:cs="Times New Roman"/>
                <w:sz w:val="20"/>
                <w:szCs w:val="20"/>
                <w:lang w:eastAsia="it-IT"/>
              </w:rPr>
            </w:pPr>
          </w:p>
        </w:tc>
      </w:tr>
      <w:tr w:rsidR="00F127BE" w:rsidRPr="00F127BE" w:rsidTr="00F127BE">
        <w:trPr>
          <w:trHeight w:val="300"/>
          <w:jc w:val="center"/>
        </w:trPr>
        <w:tc>
          <w:tcPr>
            <w:tcW w:w="3640" w:type="dxa"/>
            <w:gridSpan w:val="2"/>
            <w:tcBorders>
              <w:top w:val="single" w:sz="4" w:space="0" w:color="auto"/>
              <w:left w:val="single" w:sz="4" w:space="0" w:color="auto"/>
              <w:bottom w:val="single" w:sz="4" w:space="0" w:color="auto"/>
              <w:right w:val="single" w:sz="4" w:space="0" w:color="auto"/>
            </w:tcBorders>
            <w:shd w:val="clear" w:color="000000" w:fill="9BC2E6"/>
            <w:noWrap/>
            <w:vAlign w:val="bottom"/>
            <w:hideMark/>
          </w:tcPr>
          <w:p w:rsidR="00F127BE" w:rsidRPr="00F127BE" w:rsidRDefault="00F127BE" w:rsidP="00F127BE">
            <w:pPr>
              <w:spacing w:after="0" w:line="240" w:lineRule="auto"/>
              <w:jc w:val="center"/>
              <w:rPr>
                <w:rFonts w:ascii="Calibri" w:eastAsia="Times New Roman" w:hAnsi="Calibri" w:cs="Calibri"/>
                <w:b/>
                <w:bCs/>
                <w:color w:val="000000"/>
                <w:sz w:val="22"/>
                <w:lang w:eastAsia="it-IT"/>
              </w:rPr>
            </w:pPr>
            <w:r w:rsidRPr="00F127BE">
              <w:rPr>
                <w:rFonts w:ascii="Calibri" w:eastAsia="Times New Roman" w:hAnsi="Calibri" w:cs="Calibri"/>
                <w:b/>
                <w:bCs/>
                <w:color w:val="000000"/>
                <w:sz w:val="22"/>
                <w:lang w:eastAsia="it-IT"/>
              </w:rPr>
              <w:t>COLLISIONI</w:t>
            </w:r>
          </w:p>
        </w:tc>
        <w:tc>
          <w:tcPr>
            <w:tcW w:w="960" w:type="dxa"/>
            <w:tcBorders>
              <w:top w:val="nil"/>
              <w:left w:val="nil"/>
              <w:bottom w:val="nil"/>
              <w:right w:val="nil"/>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b/>
                <w:bCs/>
                <w:color w:val="000000"/>
                <w:sz w:val="22"/>
                <w:lang w:eastAsia="it-IT"/>
              </w:rPr>
            </w:pPr>
          </w:p>
        </w:tc>
        <w:tc>
          <w:tcPr>
            <w:tcW w:w="3120" w:type="dxa"/>
            <w:gridSpan w:val="2"/>
            <w:tcBorders>
              <w:top w:val="single" w:sz="4" w:space="0" w:color="auto"/>
              <w:left w:val="single" w:sz="4" w:space="0" w:color="auto"/>
              <w:bottom w:val="single" w:sz="4" w:space="0" w:color="auto"/>
              <w:right w:val="single" w:sz="4" w:space="0" w:color="auto"/>
            </w:tcBorders>
            <w:shd w:val="clear" w:color="000000" w:fill="A9D08E"/>
            <w:noWrap/>
            <w:vAlign w:val="bottom"/>
            <w:hideMark/>
          </w:tcPr>
          <w:p w:rsidR="00F127BE" w:rsidRPr="00F127BE" w:rsidRDefault="00F127BE" w:rsidP="00F127BE">
            <w:pPr>
              <w:spacing w:after="0" w:line="240" w:lineRule="auto"/>
              <w:jc w:val="center"/>
              <w:rPr>
                <w:rFonts w:ascii="Calibri" w:eastAsia="Times New Roman" w:hAnsi="Calibri" w:cs="Calibri"/>
                <w:b/>
                <w:bCs/>
                <w:color w:val="000000"/>
                <w:sz w:val="22"/>
                <w:lang w:eastAsia="it-IT"/>
              </w:rPr>
            </w:pPr>
            <w:r w:rsidRPr="00F127BE">
              <w:rPr>
                <w:rFonts w:ascii="Calibri" w:eastAsia="Times New Roman" w:hAnsi="Calibri" w:cs="Calibri"/>
                <w:b/>
                <w:bCs/>
                <w:color w:val="000000"/>
                <w:sz w:val="22"/>
                <w:lang w:eastAsia="it-IT"/>
              </w:rPr>
              <w:t>DURATA DELLA DISTRAZIONE</w:t>
            </w:r>
          </w:p>
        </w:tc>
      </w:tr>
      <w:tr w:rsidR="00F127BE" w:rsidRPr="00F127BE" w:rsidTr="00F127BE">
        <w:trPr>
          <w:trHeight w:val="300"/>
          <w:jc w:val="center"/>
        </w:trPr>
        <w:tc>
          <w:tcPr>
            <w:tcW w:w="364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color w:val="000000"/>
                <w:sz w:val="22"/>
                <w:lang w:eastAsia="it-IT"/>
              </w:rPr>
            </w:pPr>
            <w:r w:rsidRPr="00F127BE">
              <w:rPr>
                <w:rFonts w:ascii="Calibri" w:eastAsia="Times New Roman" w:hAnsi="Calibri" w:cs="Calibri"/>
                <w:color w:val="000000"/>
                <w:sz w:val="22"/>
                <w:lang w:eastAsia="it-IT"/>
              </w:rPr>
              <w:t>[]</w:t>
            </w:r>
          </w:p>
        </w:tc>
        <w:tc>
          <w:tcPr>
            <w:tcW w:w="960" w:type="dxa"/>
            <w:tcBorders>
              <w:top w:val="nil"/>
              <w:left w:val="nil"/>
              <w:bottom w:val="nil"/>
              <w:right w:val="nil"/>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color w:val="000000"/>
                <w:sz w:val="22"/>
                <w:lang w:eastAsia="it-IT"/>
              </w:rPr>
            </w:pPr>
          </w:p>
        </w:tc>
        <w:tc>
          <w:tcPr>
            <w:tcW w:w="31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color w:val="000000"/>
                <w:sz w:val="22"/>
                <w:lang w:eastAsia="it-IT"/>
              </w:rPr>
            </w:pPr>
            <w:r w:rsidRPr="00F127BE">
              <w:rPr>
                <w:rFonts w:ascii="Calibri" w:eastAsia="Times New Roman" w:hAnsi="Calibri" w:cs="Calibri"/>
                <w:color w:val="000000"/>
                <w:sz w:val="22"/>
                <w:lang w:eastAsia="it-IT"/>
              </w:rPr>
              <w:t>[s]</w:t>
            </w:r>
          </w:p>
        </w:tc>
      </w:tr>
      <w:tr w:rsidR="00F127BE" w:rsidRPr="00F127BE" w:rsidTr="00F127BE">
        <w:trPr>
          <w:trHeight w:val="300"/>
          <w:jc w:val="center"/>
        </w:trPr>
        <w:tc>
          <w:tcPr>
            <w:tcW w:w="1598" w:type="dxa"/>
            <w:tcBorders>
              <w:top w:val="nil"/>
              <w:left w:val="single" w:sz="4" w:space="0" w:color="auto"/>
              <w:bottom w:val="single" w:sz="4" w:space="0" w:color="auto"/>
              <w:right w:val="single" w:sz="4" w:space="0" w:color="auto"/>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i/>
                <w:iCs/>
                <w:color w:val="000000"/>
                <w:sz w:val="22"/>
                <w:lang w:eastAsia="it-IT"/>
              </w:rPr>
            </w:pPr>
            <w:r w:rsidRPr="00F127BE">
              <w:rPr>
                <w:rFonts w:ascii="Calibri" w:eastAsia="Times New Roman" w:hAnsi="Calibri" w:cs="Calibri"/>
                <w:i/>
                <w:iCs/>
                <w:color w:val="000000"/>
                <w:sz w:val="22"/>
                <w:lang w:eastAsia="it-IT"/>
              </w:rPr>
              <w:t>Stato Attuale</w:t>
            </w:r>
          </w:p>
        </w:tc>
        <w:tc>
          <w:tcPr>
            <w:tcW w:w="2042" w:type="dxa"/>
            <w:tcBorders>
              <w:top w:val="nil"/>
              <w:left w:val="nil"/>
              <w:bottom w:val="single" w:sz="4" w:space="0" w:color="auto"/>
              <w:right w:val="single" w:sz="4" w:space="0" w:color="auto"/>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i/>
                <w:iCs/>
                <w:color w:val="000000"/>
                <w:sz w:val="22"/>
                <w:lang w:eastAsia="it-IT"/>
              </w:rPr>
            </w:pPr>
            <w:r w:rsidRPr="00F127BE">
              <w:rPr>
                <w:rFonts w:ascii="Calibri" w:eastAsia="Times New Roman" w:hAnsi="Calibri" w:cs="Calibri"/>
                <w:i/>
                <w:iCs/>
                <w:color w:val="000000"/>
                <w:sz w:val="22"/>
                <w:lang w:eastAsia="it-IT"/>
              </w:rPr>
              <w:t>Stato di Progetto</w:t>
            </w:r>
          </w:p>
        </w:tc>
        <w:tc>
          <w:tcPr>
            <w:tcW w:w="960" w:type="dxa"/>
            <w:tcBorders>
              <w:top w:val="nil"/>
              <w:left w:val="nil"/>
              <w:bottom w:val="nil"/>
              <w:right w:val="nil"/>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i/>
                <w:iCs/>
                <w:color w:val="000000"/>
                <w:sz w:val="22"/>
                <w:lang w:eastAsia="it-IT"/>
              </w:rPr>
            </w:pPr>
          </w:p>
        </w:tc>
        <w:tc>
          <w:tcPr>
            <w:tcW w:w="1369" w:type="dxa"/>
            <w:tcBorders>
              <w:top w:val="nil"/>
              <w:left w:val="single" w:sz="4" w:space="0" w:color="auto"/>
              <w:bottom w:val="single" w:sz="4" w:space="0" w:color="auto"/>
              <w:right w:val="single" w:sz="4" w:space="0" w:color="auto"/>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i/>
                <w:iCs/>
                <w:color w:val="000000"/>
                <w:sz w:val="22"/>
                <w:lang w:eastAsia="it-IT"/>
              </w:rPr>
            </w:pPr>
            <w:r w:rsidRPr="00F127BE">
              <w:rPr>
                <w:rFonts w:ascii="Calibri" w:eastAsia="Times New Roman" w:hAnsi="Calibri" w:cs="Calibri"/>
                <w:i/>
                <w:iCs/>
                <w:color w:val="000000"/>
                <w:sz w:val="22"/>
                <w:lang w:eastAsia="it-IT"/>
              </w:rPr>
              <w:t>Stato Attuale</w:t>
            </w:r>
          </w:p>
        </w:tc>
        <w:tc>
          <w:tcPr>
            <w:tcW w:w="1751" w:type="dxa"/>
            <w:tcBorders>
              <w:top w:val="nil"/>
              <w:left w:val="nil"/>
              <w:bottom w:val="single" w:sz="4" w:space="0" w:color="auto"/>
              <w:right w:val="single" w:sz="4" w:space="0" w:color="auto"/>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i/>
                <w:iCs/>
                <w:color w:val="000000"/>
                <w:sz w:val="22"/>
                <w:lang w:eastAsia="it-IT"/>
              </w:rPr>
            </w:pPr>
            <w:r w:rsidRPr="00F127BE">
              <w:rPr>
                <w:rFonts w:ascii="Calibri" w:eastAsia="Times New Roman" w:hAnsi="Calibri" w:cs="Calibri"/>
                <w:i/>
                <w:iCs/>
                <w:color w:val="000000"/>
                <w:sz w:val="22"/>
                <w:lang w:eastAsia="it-IT"/>
              </w:rPr>
              <w:t>Stato di Progetto</w:t>
            </w:r>
          </w:p>
        </w:tc>
      </w:tr>
      <w:tr w:rsidR="00F127BE" w:rsidRPr="00F127BE" w:rsidTr="00F127BE">
        <w:trPr>
          <w:trHeight w:val="300"/>
          <w:jc w:val="center"/>
        </w:trPr>
        <w:tc>
          <w:tcPr>
            <w:tcW w:w="1598" w:type="dxa"/>
            <w:tcBorders>
              <w:top w:val="nil"/>
              <w:left w:val="single" w:sz="4" w:space="0" w:color="auto"/>
              <w:bottom w:val="single" w:sz="4" w:space="0" w:color="auto"/>
              <w:right w:val="single" w:sz="4" w:space="0" w:color="auto"/>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color w:val="000000"/>
                <w:sz w:val="22"/>
                <w:lang w:eastAsia="it-IT"/>
              </w:rPr>
            </w:pPr>
            <w:r w:rsidRPr="00F127BE">
              <w:rPr>
                <w:rFonts w:ascii="Calibri" w:eastAsia="Times New Roman" w:hAnsi="Calibri" w:cs="Calibri"/>
                <w:color w:val="000000"/>
                <w:sz w:val="22"/>
                <w:lang w:eastAsia="it-IT"/>
              </w:rPr>
              <w:t>169600</w:t>
            </w:r>
          </w:p>
        </w:tc>
        <w:tc>
          <w:tcPr>
            <w:tcW w:w="2042" w:type="dxa"/>
            <w:tcBorders>
              <w:top w:val="nil"/>
              <w:left w:val="nil"/>
              <w:bottom w:val="single" w:sz="4" w:space="0" w:color="auto"/>
              <w:right w:val="single" w:sz="4" w:space="0" w:color="auto"/>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color w:val="000000"/>
                <w:sz w:val="22"/>
                <w:lang w:eastAsia="it-IT"/>
              </w:rPr>
            </w:pPr>
            <w:r w:rsidRPr="00F127BE">
              <w:rPr>
                <w:rFonts w:ascii="Calibri" w:eastAsia="Times New Roman" w:hAnsi="Calibri" w:cs="Calibri"/>
                <w:color w:val="000000"/>
                <w:sz w:val="22"/>
                <w:lang w:eastAsia="it-IT"/>
              </w:rPr>
              <w:t>124938</w:t>
            </w:r>
          </w:p>
        </w:tc>
        <w:tc>
          <w:tcPr>
            <w:tcW w:w="960" w:type="dxa"/>
            <w:tcBorders>
              <w:top w:val="nil"/>
              <w:left w:val="nil"/>
              <w:bottom w:val="nil"/>
              <w:right w:val="nil"/>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color w:val="000000"/>
                <w:sz w:val="22"/>
                <w:lang w:eastAsia="it-IT"/>
              </w:rPr>
            </w:pPr>
          </w:p>
        </w:tc>
        <w:tc>
          <w:tcPr>
            <w:tcW w:w="1369" w:type="dxa"/>
            <w:tcBorders>
              <w:top w:val="nil"/>
              <w:left w:val="single" w:sz="4" w:space="0" w:color="auto"/>
              <w:bottom w:val="single" w:sz="4" w:space="0" w:color="auto"/>
              <w:right w:val="single" w:sz="4" w:space="0" w:color="auto"/>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color w:val="000000"/>
                <w:sz w:val="22"/>
                <w:lang w:eastAsia="it-IT"/>
              </w:rPr>
            </w:pPr>
            <w:r w:rsidRPr="00F127BE">
              <w:rPr>
                <w:rFonts w:ascii="Calibri" w:eastAsia="Times New Roman" w:hAnsi="Calibri" w:cs="Calibri"/>
                <w:color w:val="000000"/>
                <w:sz w:val="22"/>
                <w:lang w:eastAsia="it-IT"/>
              </w:rPr>
              <w:t>319653</w:t>
            </w:r>
          </w:p>
        </w:tc>
        <w:tc>
          <w:tcPr>
            <w:tcW w:w="1751" w:type="dxa"/>
            <w:tcBorders>
              <w:top w:val="nil"/>
              <w:left w:val="nil"/>
              <w:bottom w:val="single" w:sz="4" w:space="0" w:color="auto"/>
              <w:right w:val="single" w:sz="4" w:space="0" w:color="auto"/>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color w:val="000000"/>
                <w:sz w:val="22"/>
                <w:lang w:eastAsia="it-IT"/>
              </w:rPr>
            </w:pPr>
            <w:r w:rsidRPr="00F127BE">
              <w:rPr>
                <w:rFonts w:ascii="Calibri" w:eastAsia="Times New Roman" w:hAnsi="Calibri" w:cs="Calibri"/>
                <w:color w:val="000000"/>
                <w:sz w:val="22"/>
                <w:lang w:eastAsia="it-IT"/>
              </w:rPr>
              <w:t>238503</w:t>
            </w:r>
          </w:p>
        </w:tc>
      </w:tr>
      <w:tr w:rsidR="00F127BE" w:rsidRPr="00F127BE" w:rsidTr="00F127BE">
        <w:trPr>
          <w:trHeight w:val="300"/>
          <w:jc w:val="center"/>
        </w:trPr>
        <w:tc>
          <w:tcPr>
            <w:tcW w:w="3640" w:type="dxa"/>
            <w:gridSpan w:val="2"/>
            <w:tcBorders>
              <w:top w:val="single" w:sz="4" w:space="0" w:color="auto"/>
              <w:left w:val="nil"/>
              <w:bottom w:val="nil"/>
              <w:right w:val="nil"/>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b/>
                <w:bCs/>
                <w:color w:val="000000"/>
                <w:sz w:val="22"/>
                <w:lang w:eastAsia="it-IT"/>
              </w:rPr>
            </w:pPr>
            <w:r w:rsidRPr="00F127BE">
              <w:rPr>
                <w:rFonts w:ascii="Calibri" w:eastAsia="Times New Roman" w:hAnsi="Calibri" w:cs="Calibri"/>
                <w:b/>
                <w:bCs/>
                <w:color w:val="000000"/>
                <w:sz w:val="22"/>
                <w:lang w:eastAsia="it-IT"/>
              </w:rPr>
              <w:t>Variazione %</w:t>
            </w:r>
          </w:p>
        </w:tc>
        <w:tc>
          <w:tcPr>
            <w:tcW w:w="960" w:type="dxa"/>
            <w:tcBorders>
              <w:top w:val="nil"/>
              <w:left w:val="nil"/>
              <w:bottom w:val="nil"/>
              <w:right w:val="nil"/>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b/>
                <w:bCs/>
                <w:color w:val="000000"/>
                <w:sz w:val="22"/>
                <w:lang w:eastAsia="it-IT"/>
              </w:rPr>
            </w:pPr>
          </w:p>
        </w:tc>
        <w:tc>
          <w:tcPr>
            <w:tcW w:w="3120" w:type="dxa"/>
            <w:gridSpan w:val="2"/>
            <w:tcBorders>
              <w:top w:val="single" w:sz="4" w:space="0" w:color="auto"/>
              <w:left w:val="nil"/>
              <w:bottom w:val="nil"/>
              <w:right w:val="nil"/>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b/>
                <w:bCs/>
                <w:color w:val="000000"/>
                <w:sz w:val="22"/>
                <w:lang w:eastAsia="it-IT"/>
              </w:rPr>
            </w:pPr>
            <w:r w:rsidRPr="00F127BE">
              <w:rPr>
                <w:rFonts w:ascii="Calibri" w:eastAsia="Times New Roman" w:hAnsi="Calibri" w:cs="Calibri"/>
                <w:b/>
                <w:bCs/>
                <w:color w:val="000000"/>
                <w:sz w:val="22"/>
                <w:lang w:eastAsia="it-IT"/>
              </w:rPr>
              <w:t>Variazione %</w:t>
            </w:r>
          </w:p>
        </w:tc>
      </w:tr>
      <w:tr w:rsidR="00F127BE" w:rsidRPr="00F127BE" w:rsidTr="00F127BE">
        <w:trPr>
          <w:trHeight w:val="300"/>
          <w:jc w:val="center"/>
        </w:trPr>
        <w:tc>
          <w:tcPr>
            <w:tcW w:w="364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color w:val="4472C4"/>
                <w:sz w:val="22"/>
                <w:lang w:eastAsia="it-IT"/>
              </w:rPr>
            </w:pPr>
            <w:r w:rsidRPr="00F127BE">
              <w:rPr>
                <w:rFonts w:ascii="Calibri" w:eastAsia="Times New Roman" w:hAnsi="Calibri" w:cs="Calibri"/>
                <w:color w:val="4472C4"/>
                <w:sz w:val="22"/>
                <w:lang w:eastAsia="it-IT"/>
              </w:rPr>
              <w:t>26,334</w:t>
            </w:r>
          </w:p>
        </w:tc>
        <w:tc>
          <w:tcPr>
            <w:tcW w:w="960" w:type="dxa"/>
            <w:tcBorders>
              <w:top w:val="nil"/>
              <w:left w:val="nil"/>
              <w:bottom w:val="nil"/>
              <w:right w:val="nil"/>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color w:val="4472C4"/>
                <w:sz w:val="22"/>
                <w:lang w:eastAsia="it-IT"/>
              </w:rPr>
            </w:pPr>
          </w:p>
        </w:tc>
        <w:tc>
          <w:tcPr>
            <w:tcW w:w="31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127BE" w:rsidRPr="00F127BE" w:rsidRDefault="00F127BE" w:rsidP="00F127BE">
            <w:pPr>
              <w:spacing w:after="0" w:line="240" w:lineRule="auto"/>
              <w:jc w:val="center"/>
              <w:rPr>
                <w:rFonts w:ascii="Calibri" w:eastAsia="Times New Roman" w:hAnsi="Calibri" w:cs="Calibri"/>
                <w:color w:val="70AD47"/>
                <w:sz w:val="22"/>
                <w:lang w:eastAsia="it-IT"/>
              </w:rPr>
            </w:pPr>
            <w:r w:rsidRPr="00F127BE">
              <w:rPr>
                <w:rFonts w:ascii="Calibri" w:eastAsia="Times New Roman" w:hAnsi="Calibri" w:cs="Calibri"/>
                <w:color w:val="70AD47"/>
                <w:sz w:val="22"/>
                <w:lang w:eastAsia="it-IT"/>
              </w:rPr>
              <w:t>25,387</w:t>
            </w:r>
          </w:p>
        </w:tc>
      </w:tr>
    </w:tbl>
    <w:p w:rsidR="00F127BE" w:rsidRDefault="00F127BE" w:rsidP="00F127BE">
      <w:pPr>
        <w:spacing w:before="240"/>
        <w:jc w:val="left"/>
      </w:pPr>
    </w:p>
    <w:p w:rsidR="00F127BE" w:rsidRPr="00F127BE" w:rsidRDefault="00F127BE" w:rsidP="00F127BE">
      <w:pPr>
        <w:spacing w:before="240"/>
        <w:jc w:val="left"/>
      </w:pPr>
      <w:r>
        <w:t xml:space="preserve">Il confronto è stato fatto </w:t>
      </w:r>
      <w:r w:rsidR="00B01464">
        <w:t>anche graficamente:</w:t>
      </w:r>
    </w:p>
    <w:p w:rsidR="00B01464" w:rsidRDefault="00F127BE" w:rsidP="00B01464">
      <w:pPr>
        <w:pStyle w:val="Didascalia"/>
        <w:spacing w:after="0"/>
        <w:jc w:val="center"/>
      </w:pPr>
      <w:r>
        <w:rPr>
          <w:noProof/>
        </w:rPr>
        <w:drawing>
          <wp:inline distT="0" distB="0" distL="0" distR="0" wp14:anchorId="3209A2BF" wp14:editId="36B54451">
            <wp:extent cx="4229100" cy="4114134"/>
            <wp:effectExtent l="0" t="0" r="0" b="1270"/>
            <wp:docPr id="29" name="Immagine 29" descr="Immagine che contiene testo,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Aree collisioni Totale .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249254" cy="4133740"/>
                    </a:xfrm>
                    <a:prstGeom prst="rect">
                      <a:avLst/>
                    </a:prstGeom>
                  </pic:spPr>
                </pic:pic>
              </a:graphicData>
            </a:graphic>
          </wp:inline>
        </w:drawing>
      </w:r>
    </w:p>
    <w:p w:rsidR="00FE2D3D" w:rsidRPr="00B01464" w:rsidRDefault="00B01464" w:rsidP="00B01464">
      <w:pPr>
        <w:pStyle w:val="Didascalia"/>
        <w:spacing w:after="0"/>
        <w:jc w:val="center"/>
        <w:rPr>
          <w:i w:val="0"/>
          <w:iCs w:val="0"/>
          <w:color w:val="auto"/>
          <w:sz w:val="22"/>
          <w:szCs w:val="22"/>
        </w:rPr>
      </w:pPr>
      <w:r w:rsidRPr="00B01464">
        <w:rPr>
          <w:color w:val="auto"/>
          <w:sz w:val="22"/>
          <w:szCs w:val="22"/>
        </w:rPr>
        <w:t xml:space="preserve">Figura </w:t>
      </w:r>
      <w:r w:rsidR="006F1E23">
        <w:rPr>
          <w:color w:val="auto"/>
          <w:sz w:val="22"/>
          <w:szCs w:val="22"/>
        </w:rPr>
        <w:t>2</w:t>
      </w:r>
      <w:r w:rsidR="00ED79A1">
        <w:rPr>
          <w:color w:val="auto"/>
          <w:sz w:val="22"/>
          <w:szCs w:val="22"/>
        </w:rPr>
        <w:t>2</w:t>
      </w:r>
      <w:r w:rsidRPr="00B01464">
        <w:rPr>
          <w:color w:val="auto"/>
          <w:sz w:val="22"/>
          <w:szCs w:val="22"/>
        </w:rPr>
        <w:t>. Confronto Zombie Driver COLLISIONI TOTAL</w:t>
      </w:r>
      <w:r>
        <w:rPr>
          <w:color w:val="auto"/>
          <w:sz w:val="22"/>
          <w:szCs w:val="22"/>
        </w:rPr>
        <w:t>I</w:t>
      </w:r>
    </w:p>
    <w:p w:rsidR="00B01464" w:rsidRDefault="00B01464" w:rsidP="00B01464">
      <w:pPr>
        <w:spacing w:before="240" w:after="0"/>
        <w:jc w:val="center"/>
      </w:pPr>
      <w:r>
        <w:rPr>
          <w:noProof/>
        </w:rPr>
        <w:lastRenderedPageBreak/>
        <w:drawing>
          <wp:inline distT="0" distB="0" distL="0" distR="0">
            <wp:extent cx="4124617" cy="4038600"/>
            <wp:effectExtent l="0" t="0" r="9525" b="0"/>
            <wp:docPr id="30" name="Immagine 30" descr="Immagine che contiene testo,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Aree energia totale Totale.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135555" cy="4049310"/>
                    </a:xfrm>
                    <a:prstGeom prst="rect">
                      <a:avLst/>
                    </a:prstGeom>
                  </pic:spPr>
                </pic:pic>
              </a:graphicData>
            </a:graphic>
          </wp:inline>
        </w:drawing>
      </w:r>
    </w:p>
    <w:p w:rsidR="00B01464" w:rsidRDefault="00B01464" w:rsidP="00B01464">
      <w:pPr>
        <w:pStyle w:val="Didascalia"/>
        <w:jc w:val="center"/>
        <w:rPr>
          <w:color w:val="auto"/>
          <w:sz w:val="22"/>
          <w:szCs w:val="22"/>
        </w:rPr>
      </w:pPr>
      <w:r w:rsidRPr="00B01464">
        <w:rPr>
          <w:color w:val="auto"/>
          <w:sz w:val="22"/>
          <w:szCs w:val="22"/>
        </w:rPr>
        <w:t xml:space="preserve">Figura </w:t>
      </w:r>
      <w:r w:rsidR="006F1E23">
        <w:rPr>
          <w:color w:val="auto"/>
          <w:sz w:val="22"/>
          <w:szCs w:val="22"/>
        </w:rPr>
        <w:t>2</w:t>
      </w:r>
      <w:r w:rsidR="00ED79A1">
        <w:rPr>
          <w:color w:val="auto"/>
          <w:sz w:val="22"/>
          <w:szCs w:val="22"/>
        </w:rPr>
        <w:t>3</w:t>
      </w:r>
      <w:r w:rsidRPr="00B01464">
        <w:rPr>
          <w:color w:val="auto"/>
          <w:sz w:val="22"/>
          <w:szCs w:val="22"/>
        </w:rPr>
        <w:t>.</w:t>
      </w:r>
      <w:r w:rsidR="006F1E23">
        <w:rPr>
          <w:color w:val="auto"/>
          <w:sz w:val="22"/>
          <w:szCs w:val="22"/>
        </w:rPr>
        <w:t xml:space="preserve"> </w:t>
      </w:r>
      <w:r w:rsidRPr="00B01464">
        <w:rPr>
          <w:color w:val="auto"/>
          <w:sz w:val="22"/>
          <w:szCs w:val="22"/>
        </w:rPr>
        <w:t>Confronto Zombie Driver ENERGIA TOTALE</w:t>
      </w:r>
    </w:p>
    <w:p w:rsidR="0067075E" w:rsidRDefault="0067075E" w:rsidP="0067075E">
      <w:pPr>
        <w:pStyle w:val="Titolo1"/>
      </w:pPr>
      <w:r>
        <w:t>Computo metrico</w:t>
      </w:r>
    </w:p>
    <w:p w:rsidR="0067075E" w:rsidRDefault="00EC24FB" w:rsidP="0067075E">
      <w:r>
        <w:t xml:space="preserve">La valutazione economica degli interventi proposti è stata eseguita tramite </w:t>
      </w:r>
      <w:r w:rsidRPr="00EC24FB">
        <w:rPr>
          <w:i/>
          <w:iCs/>
        </w:rPr>
        <w:t>“Primus</w:t>
      </w:r>
      <w:r>
        <w:rPr>
          <w:i/>
          <w:iCs/>
        </w:rPr>
        <w:t>-DCF</w:t>
      </w:r>
      <w:r w:rsidRPr="00EC24FB">
        <w:rPr>
          <w:i/>
          <w:iCs/>
        </w:rPr>
        <w:t>”</w:t>
      </w:r>
      <w:r>
        <w:rPr>
          <w:i/>
          <w:iCs/>
        </w:rPr>
        <w:t xml:space="preserve"> </w:t>
      </w:r>
      <w:r>
        <w:t xml:space="preserve">utilizzando il prezziario </w:t>
      </w:r>
      <w:r>
        <w:rPr>
          <w:i/>
          <w:iCs/>
        </w:rPr>
        <w:t xml:space="preserve">Calabria 2017. </w:t>
      </w:r>
      <w:r>
        <w:t>Per consultare il computo si deve fare riferimento al documento “</w:t>
      </w:r>
      <w:r w:rsidRPr="00ED327D">
        <w:t>Computo Metrico</w:t>
      </w:r>
      <w:r w:rsidR="00E53D0C">
        <w:t xml:space="preserve"> </w:t>
      </w:r>
      <w:r w:rsidRPr="00ED327D">
        <w:t xml:space="preserve">Gruppo N° </w:t>
      </w:r>
      <w:r w:rsidR="00E53D0C">
        <w:t>2</w:t>
      </w:r>
      <w:r>
        <w:t>”</w:t>
      </w:r>
      <w:r w:rsidR="00E53D0C">
        <w:t xml:space="preserve"> in allegato. </w:t>
      </w:r>
    </w:p>
    <w:p w:rsidR="004A4852" w:rsidRDefault="00E53D0C" w:rsidP="004A4852">
      <w:r>
        <w:t>Emerge che la spesa complessiva per realizzare gli interventi di progettazione ammonta a</w:t>
      </w:r>
      <w:r w:rsidR="004A4852">
        <w:t xml:space="preserve"> </w:t>
      </w:r>
    </w:p>
    <w:p w:rsidR="00E53D0C" w:rsidRPr="004A4852" w:rsidRDefault="004A4852" w:rsidP="004A4852">
      <w:pPr>
        <w:jc w:val="center"/>
        <w:rPr>
          <w:rFonts w:ascii="Palatino Linotype" w:hAnsi="Palatino Linotype" w:cs="Times New Roman"/>
          <w:b/>
          <w:bCs/>
          <w:sz w:val="28"/>
          <w:szCs w:val="28"/>
        </w:rPr>
      </w:pPr>
      <w:r w:rsidRPr="004A4852">
        <w:rPr>
          <w:rFonts w:ascii="Palatino Linotype" w:hAnsi="Palatino Linotype" w:cs="CIDFont+F3"/>
          <w:b/>
          <w:bCs/>
          <w:sz w:val="28"/>
          <w:szCs w:val="28"/>
        </w:rPr>
        <w:t>48.586,61</w:t>
      </w:r>
      <w:r w:rsidR="00E53D0C" w:rsidRPr="004A4852">
        <w:rPr>
          <w:rFonts w:ascii="Palatino Linotype" w:hAnsi="Palatino Linotype"/>
          <w:b/>
          <w:bCs/>
          <w:sz w:val="28"/>
          <w:szCs w:val="28"/>
        </w:rPr>
        <w:t xml:space="preserve"> </w:t>
      </w:r>
      <w:r w:rsidR="00E53D0C" w:rsidRPr="004A4852">
        <w:rPr>
          <w:rFonts w:ascii="Palatino Linotype" w:hAnsi="Palatino Linotype" w:cs="Times New Roman"/>
          <w:b/>
          <w:bCs/>
          <w:sz w:val="28"/>
          <w:szCs w:val="28"/>
        </w:rPr>
        <w:t>€</w:t>
      </w:r>
    </w:p>
    <w:p w:rsidR="00E53D0C" w:rsidRDefault="00E53D0C" w:rsidP="00E53D0C"/>
    <w:p w:rsidR="00E53D0C" w:rsidRDefault="00E53D0C" w:rsidP="00ED79A1">
      <w:pPr>
        <w:pStyle w:val="Titolo1"/>
      </w:pPr>
      <w:r>
        <w:t>Indicatore di prestazione</w:t>
      </w:r>
    </w:p>
    <w:p w:rsidR="00657ECF" w:rsidRDefault="00E53D0C" w:rsidP="00E53D0C">
      <w:r>
        <w:t xml:space="preserve">Gli indicatori di prestazione sono degli indici sintetici che permettono di valutare la convenienza o meno di un intervento. Si vuole quindi rapportare il guadagno, in termini percentuali, ottenuto tramite la scelta progettuale con </w:t>
      </w:r>
      <w:r w:rsidR="00657ECF">
        <w:t xml:space="preserve">la spesa economica necessaria. Pertanto, per calcolare l’indicatore di prestazione </w:t>
      </w:r>
      <w:r w:rsidR="00657ECF">
        <w:rPr>
          <w:b/>
          <w:bCs/>
          <w:i/>
          <w:iCs/>
        </w:rPr>
        <w:t>i</w:t>
      </w:r>
      <w:r w:rsidR="00657ECF">
        <w:t xml:space="preserve"> si procede considerando tale relazione:</w:t>
      </w:r>
    </w:p>
    <w:p w:rsidR="00657ECF" w:rsidRPr="00657ECF" w:rsidRDefault="00657ECF" w:rsidP="00E53D0C">
      <w:pPr>
        <w:rPr>
          <w:rFonts w:eastAsiaTheme="minorEastAsia"/>
        </w:rPr>
      </w:pPr>
      <m:oMathPara>
        <m:oMath>
          <m:r>
            <m:rPr>
              <m:sty m:val="bi"/>
            </m:rPr>
            <w:rPr>
              <w:rFonts w:ascii="Cambria Math" w:hAnsi="Cambria Math"/>
            </w:rPr>
            <m:t>i</m:t>
          </m:r>
          <m:r>
            <w:rPr>
              <w:rFonts w:ascii="Cambria Math" w:hAnsi="Cambria Math"/>
            </w:rPr>
            <m:t>=</m:t>
          </m:r>
          <m:f>
            <m:fPr>
              <m:ctrlPr>
                <w:rPr>
                  <w:rFonts w:ascii="Cambria Math" w:hAnsi="Cambria Math"/>
                  <w:i/>
                </w:rPr>
              </m:ctrlPr>
            </m:fPr>
            <m:num>
              <m:r>
                <w:rPr>
                  <w:rFonts w:ascii="Cambria Math" w:hAnsi="Cambria Math"/>
                </w:rPr>
                <m:t>% Guadagno</m:t>
              </m:r>
            </m:num>
            <m:den>
              <m:r>
                <w:rPr>
                  <w:rFonts w:ascii="Cambria Math" w:hAnsi="Cambria Math"/>
                </w:rPr>
                <m:t>costo totale</m:t>
              </m:r>
            </m:den>
          </m:f>
          <m:r>
            <w:rPr>
              <w:rFonts w:ascii="Cambria Math" w:hAnsi="Cambria Math"/>
            </w:rPr>
            <m:t xml:space="preserve"> </m:t>
          </m:r>
        </m:oMath>
      </m:oMathPara>
      <w:bookmarkStart w:id="1" w:name="_GoBack"/>
      <w:bookmarkEnd w:id="1"/>
    </w:p>
    <w:p w:rsidR="00E53D0C" w:rsidRDefault="00657ECF" w:rsidP="00E53D0C">
      <w:r>
        <w:lastRenderedPageBreak/>
        <w:t xml:space="preserve"> </w:t>
      </w:r>
      <w:r w:rsidR="002D23BC">
        <w:t>Il valore ottenuto è riportato nella tabella seguente:</w:t>
      </w:r>
    </w:p>
    <w:tbl>
      <w:tblPr>
        <w:tblW w:w="4500" w:type="dxa"/>
        <w:jc w:val="center"/>
        <w:tblCellMar>
          <w:left w:w="70" w:type="dxa"/>
          <w:right w:w="70" w:type="dxa"/>
        </w:tblCellMar>
        <w:tblLook w:val="04A0" w:firstRow="1" w:lastRow="0" w:firstColumn="1" w:lastColumn="0" w:noHBand="0" w:noVBand="1"/>
      </w:tblPr>
      <w:tblGrid>
        <w:gridCol w:w="1320"/>
        <w:gridCol w:w="1860"/>
        <w:gridCol w:w="1320"/>
      </w:tblGrid>
      <w:tr w:rsidR="002D23BC" w:rsidRPr="002D23BC" w:rsidTr="002D23BC">
        <w:trPr>
          <w:trHeight w:val="330"/>
          <w:jc w:val="center"/>
        </w:trPr>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D23BC" w:rsidRPr="002D23BC" w:rsidRDefault="002D23BC" w:rsidP="002D23BC">
            <w:pPr>
              <w:spacing w:after="0" w:line="240" w:lineRule="auto"/>
              <w:jc w:val="center"/>
              <w:rPr>
                <w:rFonts w:eastAsia="Times New Roman" w:cs="Times New Roman"/>
                <w:color w:val="000000"/>
                <w:szCs w:val="24"/>
                <w:lang w:eastAsia="it-IT"/>
              </w:rPr>
            </w:pPr>
            <w:r w:rsidRPr="002D23BC">
              <w:rPr>
                <w:rFonts w:eastAsia="Times New Roman" w:cs="Times New Roman"/>
                <w:color w:val="000000"/>
                <w:szCs w:val="24"/>
                <w:lang w:eastAsia="it-IT"/>
              </w:rPr>
              <w:t>Costo totale</w:t>
            </w:r>
          </w:p>
        </w:tc>
        <w:tc>
          <w:tcPr>
            <w:tcW w:w="1860" w:type="dxa"/>
            <w:tcBorders>
              <w:top w:val="single" w:sz="4" w:space="0" w:color="auto"/>
              <w:left w:val="nil"/>
              <w:bottom w:val="single" w:sz="4" w:space="0" w:color="auto"/>
              <w:right w:val="single" w:sz="4" w:space="0" w:color="auto"/>
            </w:tcBorders>
            <w:shd w:val="clear" w:color="auto" w:fill="auto"/>
            <w:noWrap/>
            <w:vAlign w:val="bottom"/>
            <w:hideMark/>
          </w:tcPr>
          <w:p w:rsidR="002D23BC" w:rsidRPr="002D23BC" w:rsidRDefault="002D23BC" w:rsidP="002D23BC">
            <w:pPr>
              <w:spacing w:after="0" w:line="240" w:lineRule="auto"/>
              <w:jc w:val="center"/>
              <w:rPr>
                <w:rFonts w:eastAsia="Times New Roman" w:cs="Times New Roman"/>
                <w:color w:val="000000"/>
                <w:szCs w:val="24"/>
                <w:lang w:eastAsia="it-IT"/>
              </w:rPr>
            </w:pPr>
            <w:r w:rsidRPr="002D23BC">
              <w:rPr>
                <w:rFonts w:eastAsia="Times New Roman" w:cs="Times New Roman"/>
                <w:color w:val="000000"/>
                <w:szCs w:val="24"/>
                <w:lang w:eastAsia="it-IT"/>
              </w:rPr>
              <w:t>Guadagno totale</w:t>
            </w:r>
          </w:p>
        </w:tc>
        <w:tc>
          <w:tcPr>
            <w:tcW w:w="1320" w:type="dxa"/>
            <w:tcBorders>
              <w:top w:val="single" w:sz="4" w:space="0" w:color="auto"/>
              <w:left w:val="nil"/>
              <w:bottom w:val="single" w:sz="4" w:space="0" w:color="auto"/>
              <w:right w:val="single" w:sz="4" w:space="0" w:color="auto"/>
            </w:tcBorders>
            <w:shd w:val="clear" w:color="000000" w:fill="FFFF00"/>
            <w:noWrap/>
            <w:vAlign w:val="bottom"/>
            <w:hideMark/>
          </w:tcPr>
          <w:p w:rsidR="002D23BC" w:rsidRPr="002D23BC" w:rsidRDefault="002D23BC" w:rsidP="002D23BC">
            <w:pPr>
              <w:spacing w:after="0" w:line="240" w:lineRule="auto"/>
              <w:jc w:val="center"/>
              <w:rPr>
                <w:rFonts w:eastAsia="Times New Roman" w:cs="Times New Roman"/>
                <w:b/>
                <w:bCs/>
                <w:color w:val="000000"/>
                <w:szCs w:val="24"/>
                <w:lang w:eastAsia="it-IT"/>
              </w:rPr>
            </w:pPr>
            <w:r w:rsidRPr="002D23BC">
              <w:rPr>
                <w:rFonts w:eastAsia="Times New Roman" w:cs="Times New Roman"/>
                <w:b/>
                <w:bCs/>
                <w:color w:val="000000"/>
                <w:szCs w:val="24"/>
                <w:lang w:eastAsia="it-IT"/>
              </w:rPr>
              <w:t>i</w:t>
            </w:r>
          </w:p>
        </w:tc>
      </w:tr>
      <w:tr w:rsidR="002D23BC" w:rsidRPr="002D23BC" w:rsidTr="002D23BC">
        <w:trPr>
          <w:trHeight w:val="315"/>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rsidR="002D23BC" w:rsidRPr="002D23BC" w:rsidRDefault="002D23BC" w:rsidP="002D23BC">
            <w:pPr>
              <w:spacing w:after="0" w:line="240" w:lineRule="auto"/>
              <w:jc w:val="center"/>
              <w:rPr>
                <w:rFonts w:eastAsia="Times New Roman" w:cs="Times New Roman"/>
                <w:color w:val="000000"/>
                <w:szCs w:val="24"/>
                <w:lang w:eastAsia="it-IT"/>
              </w:rPr>
            </w:pPr>
            <w:r w:rsidRPr="002D23BC">
              <w:rPr>
                <w:rFonts w:eastAsia="Times New Roman" w:cs="CIDFont+F3"/>
                <w:color w:val="000000"/>
                <w:szCs w:val="24"/>
                <w:lang w:eastAsia="it-IT"/>
              </w:rPr>
              <w:t>48586,61</w:t>
            </w:r>
          </w:p>
        </w:tc>
        <w:tc>
          <w:tcPr>
            <w:tcW w:w="1860" w:type="dxa"/>
            <w:tcBorders>
              <w:top w:val="nil"/>
              <w:left w:val="nil"/>
              <w:bottom w:val="single" w:sz="4" w:space="0" w:color="auto"/>
              <w:right w:val="single" w:sz="4" w:space="0" w:color="auto"/>
            </w:tcBorders>
            <w:shd w:val="clear" w:color="auto" w:fill="auto"/>
            <w:noWrap/>
            <w:vAlign w:val="bottom"/>
            <w:hideMark/>
          </w:tcPr>
          <w:p w:rsidR="002D23BC" w:rsidRPr="002D23BC" w:rsidRDefault="002D23BC" w:rsidP="002D23BC">
            <w:pPr>
              <w:spacing w:after="0" w:line="240" w:lineRule="auto"/>
              <w:jc w:val="center"/>
              <w:rPr>
                <w:rFonts w:eastAsia="Times New Roman" w:cs="Times New Roman"/>
                <w:color w:val="000000"/>
                <w:szCs w:val="24"/>
                <w:lang w:eastAsia="it-IT"/>
              </w:rPr>
            </w:pPr>
            <w:r w:rsidRPr="002D23BC">
              <w:rPr>
                <w:rFonts w:eastAsia="Times New Roman" w:cs="Times New Roman"/>
                <w:color w:val="000000"/>
                <w:szCs w:val="24"/>
                <w:lang w:eastAsia="it-IT"/>
              </w:rPr>
              <w:t>128,68</w:t>
            </w:r>
          </w:p>
        </w:tc>
        <w:tc>
          <w:tcPr>
            <w:tcW w:w="1320" w:type="dxa"/>
            <w:tcBorders>
              <w:top w:val="nil"/>
              <w:left w:val="nil"/>
              <w:bottom w:val="single" w:sz="4" w:space="0" w:color="auto"/>
              <w:right w:val="single" w:sz="4" w:space="0" w:color="auto"/>
            </w:tcBorders>
            <w:shd w:val="clear" w:color="auto" w:fill="auto"/>
            <w:noWrap/>
            <w:vAlign w:val="bottom"/>
            <w:hideMark/>
          </w:tcPr>
          <w:p w:rsidR="002D23BC" w:rsidRPr="002D23BC" w:rsidRDefault="002D23BC" w:rsidP="002D23BC">
            <w:pPr>
              <w:spacing w:after="0" w:line="240" w:lineRule="auto"/>
              <w:jc w:val="center"/>
              <w:rPr>
                <w:rFonts w:eastAsia="Times New Roman" w:cs="Times New Roman"/>
                <w:color w:val="000000"/>
                <w:szCs w:val="24"/>
                <w:lang w:eastAsia="it-IT"/>
              </w:rPr>
            </w:pPr>
            <w:r w:rsidRPr="002D23BC">
              <w:rPr>
                <w:rFonts w:eastAsia="Times New Roman" w:cs="Times New Roman"/>
                <w:color w:val="000000"/>
                <w:szCs w:val="24"/>
                <w:lang w:eastAsia="it-IT"/>
              </w:rPr>
              <w:t>0,00264851</w:t>
            </w:r>
          </w:p>
        </w:tc>
      </w:tr>
    </w:tbl>
    <w:p w:rsidR="002D23BC" w:rsidRDefault="002D23BC" w:rsidP="00E53D0C"/>
    <w:p w:rsidR="002D23BC" w:rsidRDefault="002D23BC" w:rsidP="00E53D0C"/>
    <w:p w:rsidR="00657ECF" w:rsidRDefault="00657ECF" w:rsidP="00E53D0C"/>
    <w:p w:rsidR="00657ECF" w:rsidRDefault="00657ECF" w:rsidP="00657ECF">
      <w:pPr>
        <w:pStyle w:val="Titolo1"/>
        <w:rPr>
          <w:rFonts w:eastAsiaTheme="minorEastAsia"/>
        </w:rPr>
      </w:pPr>
      <w:r>
        <w:rPr>
          <w:rFonts w:eastAsiaTheme="minorEastAsia"/>
        </w:rPr>
        <w:t>Conclusioni</w:t>
      </w:r>
    </w:p>
    <w:p w:rsidR="00657ECF" w:rsidRPr="00E53D0C" w:rsidRDefault="00657ECF" w:rsidP="00E53D0C">
      <w:r>
        <w:t xml:space="preserve">La redazione della presente Relazione Tecnica è stata eseguita degli studenti del </w:t>
      </w:r>
      <w:r w:rsidRPr="00657ECF">
        <w:rPr>
          <w:b/>
          <w:bCs/>
        </w:rPr>
        <w:t>“Gruppo 2”</w:t>
      </w:r>
      <w:r>
        <w:rPr>
          <w:b/>
          <w:bCs/>
        </w:rPr>
        <w:t xml:space="preserve"> </w:t>
      </w:r>
      <w:r>
        <w:t xml:space="preserve">del corso di “Laboratorio di Trasporti” su richiesta del Comune di Cosenza per la </w:t>
      </w:r>
      <w:r w:rsidRPr="00EB4FCC">
        <w:t xml:space="preserve">riqualificazione logistica dei flussi di traffico dell’area urbana </w:t>
      </w:r>
      <w:r>
        <w:t>Ospedale di</w:t>
      </w:r>
      <w:r w:rsidRPr="00EB4FCC">
        <w:t xml:space="preserve"> Cosenza</w:t>
      </w:r>
      <w:r>
        <w:t>.</w:t>
      </w:r>
      <w:r w:rsidR="000C5009">
        <w:t xml:space="preserve"> Durante la fase di progetto ci si è resi conto che, a nostro avviso, </w:t>
      </w:r>
      <w:r w:rsidR="00390B82">
        <w:t>le criticità presenti sono tante e le soluzioni a queste ci sono sembrate in un primo momento difficili da realizzare. Dopo i primi confronti e le diverse soluzioni pensate si è ritenuto di non effettuare delle grandi opere di intervento per non andare a</w:t>
      </w:r>
      <w:r w:rsidR="00164EE8">
        <w:t xml:space="preserve">d impattare sul centro urbano in maniera drastica e allo stesso tempo per limitare le spese di progetto. Oltre ad intervenire per migliorare i parametri di prestazione della rete si è dato peso anche alla mitigazione delle emissioni inquinanti, in particolare quelle di </w:t>
      </w:r>
      <m:oMath>
        <m:r>
          <w:rPr>
            <w:rFonts w:ascii="Cambria Math" w:hAnsi="Cambria Math"/>
          </w:rPr>
          <m:t>C</m:t>
        </m:r>
        <m:sSub>
          <m:sSubPr>
            <m:ctrlPr>
              <w:rPr>
                <w:rFonts w:ascii="Cambria Math" w:hAnsi="Cambria Math"/>
                <w:i/>
              </w:rPr>
            </m:ctrlPr>
          </m:sSubPr>
          <m:e>
            <m:r>
              <w:rPr>
                <w:rFonts w:ascii="Cambria Math" w:hAnsi="Cambria Math"/>
              </w:rPr>
              <m:t>0</m:t>
            </m:r>
          </m:e>
          <m:sub>
            <m:r>
              <w:rPr>
                <w:rFonts w:ascii="Cambria Math" w:hAnsi="Cambria Math"/>
              </w:rPr>
              <m:t>2</m:t>
            </m:r>
          </m:sub>
        </m:sSub>
      </m:oMath>
      <w:r w:rsidR="00164EE8">
        <w:rPr>
          <w:rFonts w:eastAsiaTheme="minorEastAsia"/>
        </w:rPr>
        <w:t xml:space="preserve"> e di Particolato altamente dannoso per </w:t>
      </w:r>
      <w:r w:rsidR="00667352">
        <w:rPr>
          <w:rFonts w:eastAsiaTheme="minorEastAsia"/>
        </w:rPr>
        <w:t xml:space="preserve">gli esseri umani. Si è intervenuti anche in termini di sicurezza stradale visti gli elevati flussi ma anche la presenza di pedoni essendo in un centro urbano. </w:t>
      </w:r>
      <w:r w:rsidR="00164EE8">
        <w:t>La scelta quindi è ricaduta su piccoli interventi distribuiti su 5 diverse aree della rete analizzata. Dai risultati ottenuti che dimostrano l’efficienza della soluzione proposta sulla presente Relazione si evidenzia che la scelta, presa di comune accordo, funziona.</w:t>
      </w:r>
    </w:p>
    <w:sectPr w:rsidR="00657ECF" w:rsidRPr="00E53D0C" w:rsidSect="000C6D2F">
      <w:footerReference w:type="default" r:id="rId36"/>
      <w:pgSz w:w="11906" w:h="16838"/>
      <w:pgMar w:top="1417" w:right="1134" w:bottom="1134" w:left="1134"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701DA" w:rsidRDefault="009701DA" w:rsidP="000C6D2F">
      <w:pPr>
        <w:spacing w:after="0" w:line="240" w:lineRule="auto"/>
      </w:pPr>
      <w:r>
        <w:separator/>
      </w:r>
    </w:p>
  </w:endnote>
  <w:endnote w:type="continuationSeparator" w:id="0">
    <w:p w:rsidR="009701DA" w:rsidRDefault="009701DA" w:rsidP="000C6D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IDFont+F3">
    <w:altName w:val="Calibri"/>
    <w:panose1 w:val="020B0604020202020204"/>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46448997"/>
      <w:docPartObj>
        <w:docPartGallery w:val="Page Numbers (Bottom of Page)"/>
        <w:docPartUnique/>
      </w:docPartObj>
    </w:sdtPr>
    <w:sdtContent>
      <w:p w:rsidR="006F1E23" w:rsidRDefault="006F1E23">
        <w:pPr>
          <w:pStyle w:val="Pidipagina"/>
          <w:jc w:val="right"/>
        </w:pPr>
        <w:r>
          <w:fldChar w:fldCharType="begin"/>
        </w:r>
        <w:r>
          <w:instrText>PAGE   \* MERGEFORMAT</w:instrText>
        </w:r>
        <w:r>
          <w:fldChar w:fldCharType="separate"/>
        </w:r>
        <w:r>
          <w:t>2</w:t>
        </w:r>
        <w:r>
          <w:fldChar w:fldCharType="end"/>
        </w:r>
      </w:p>
    </w:sdtContent>
  </w:sdt>
  <w:p w:rsidR="006F1E23" w:rsidRDefault="006F1E23">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701DA" w:rsidRDefault="009701DA" w:rsidP="000C6D2F">
      <w:pPr>
        <w:spacing w:after="0" w:line="240" w:lineRule="auto"/>
      </w:pPr>
      <w:r>
        <w:separator/>
      </w:r>
    </w:p>
  </w:footnote>
  <w:footnote w:type="continuationSeparator" w:id="0">
    <w:p w:rsidR="009701DA" w:rsidRDefault="009701DA" w:rsidP="000C6D2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79F7062"/>
    <w:multiLevelType w:val="hybridMultilevel"/>
    <w:tmpl w:val="3F90D10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182A25F8"/>
    <w:multiLevelType w:val="hybridMultilevel"/>
    <w:tmpl w:val="190C6044"/>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22362518"/>
    <w:multiLevelType w:val="hybridMultilevel"/>
    <w:tmpl w:val="82DC9BC6"/>
    <w:lvl w:ilvl="0" w:tplc="04100009">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26136A7E"/>
    <w:multiLevelType w:val="hybridMultilevel"/>
    <w:tmpl w:val="50F6789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28190C51"/>
    <w:multiLevelType w:val="hybridMultilevel"/>
    <w:tmpl w:val="6D826C4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2B2A1D66"/>
    <w:multiLevelType w:val="hybridMultilevel"/>
    <w:tmpl w:val="05609E0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2E070E9D"/>
    <w:multiLevelType w:val="hybridMultilevel"/>
    <w:tmpl w:val="7BEED90E"/>
    <w:lvl w:ilvl="0" w:tplc="04100009">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62B15EB9"/>
    <w:multiLevelType w:val="hybridMultilevel"/>
    <w:tmpl w:val="6ADE4E48"/>
    <w:lvl w:ilvl="0" w:tplc="04100009">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6D7333A6"/>
    <w:multiLevelType w:val="hybridMultilevel"/>
    <w:tmpl w:val="0338F66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6DBB5C34"/>
    <w:multiLevelType w:val="hybridMultilevel"/>
    <w:tmpl w:val="07162CBE"/>
    <w:lvl w:ilvl="0" w:tplc="04100009">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6E370080"/>
    <w:multiLevelType w:val="hybridMultilevel"/>
    <w:tmpl w:val="A3880730"/>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74745FF5"/>
    <w:multiLevelType w:val="hybridMultilevel"/>
    <w:tmpl w:val="F8149F2C"/>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79516B26"/>
    <w:multiLevelType w:val="hybridMultilevel"/>
    <w:tmpl w:val="A7086F90"/>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
  </w:num>
  <w:num w:numId="2">
    <w:abstractNumId w:val="10"/>
  </w:num>
  <w:num w:numId="3">
    <w:abstractNumId w:val="8"/>
  </w:num>
  <w:num w:numId="4">
    <w:abstractNumId w:val="12"/>
  </w:num>
  <w:num w:numId="5">
    <w:abstractNumId w:val="4"/>
  </w:num>
  <w:num w:numId="6">
    <w:abstractNumId w:val="0"/>
  </w:num>
  <w:num w:numId="7">
    <w:abstractNumId w:val="3"/>
  </w:num>
  <w:num w:numId="8">
    <w:abstractNumId w:val="11"/>
  </w:num>
  <w:num w:numId="9">
    <w:abstractNumId w:val="5"/>
  </w:num>
  <w:num w:numId="10">
    <w:abstractNumId w:val="7"/>
  </w:num>
  <w:num w:numId="11">
    <w:abstractNumId w:val="2"/>
  </w:num>
  <w:num w:numId="12">
    <w:abstractNumId w:val="9"/>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3"/>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7109"/>
    <w:rsid w:val="0000511C"/>
    <w:rsid w:val="0000530A"/>
    <w:rsid w:val="000660FE"/>
    <w:rsid w:val="000C1BB1"/>
    <w:rsid w:val="000C4CBA"/>
    <w:rsid w:val="000C5009"/>
    <w:rsid w:val="000C6D2F"/>
    <w:rsid w:val="000F13B7"/>
    <w:rsid w:val="000F3EFB"/>
    <w:rsid w:val="000F77A1"/>
    <w:rsid w:val="00122607"/>
    <w:rsid w:val="00132B2E"/>
    <w:rsid w:val="00153537"/>
    <w:rsid w:val="00164EE8"/>
    <w:rsid w:val="00177600"/>
    <w:rsid w:val="001B5CA0"/>
    <w:rsid w:val="001C31F3"/>
    <w:rsid w:val="00220464"/>
    <w:rsid w:val="00243FD4"/>
    <w:rsid w:val="002507C4"/>
    <w:rsid w:val="00283165"/>
    <w:rsid w:val="00295403"/>
    <w:rsid w:val="002D23BC"/>
    <w:rsid w:val="00321458"/>
    <w:rsid w:val="003351D8"/>
    <w:rsid w:val="00390B82"/>
    <w:rsid w:val="003A427A"/>
    <w:rsid w:val="003A5425"/>
    <w:rsid w:val="003D01EC"/>
    <w:rsid w:val="003D1DB2"/>
    <w:rsid w:val="00402257"/>
    <w:rsid w:val="004A4852"/>
    <w:rsid w:val="00517801"/>
    <w:rsid w:val="00543A68"/>
    <w:rsid w:val="005501FA"/>
    <w:rsid w:val="005B2D4C"/>
    <w:rsid w:val="005C2750"/>
    <w:rsid w:val="005E6E4D"/>
    <w:rsid w:val="005F4119"/>
    <w:rsid w:val="005F5941"/>
    <w:rsid w:val="00601751"/>
    <w:rsid w:val="00657ECF"/>
    <w:rsid w:val="00667352"/>
    <w:rsid w:val="0067075E"/>
    <w:rsid w:val="00693F83"/>
    <w:rsid w:val="006A0EDE"/>
    <w:rsid w:val="006A3E00"/>
    <w:rsid w:val="006C3CBB"/>
    <w:rsid w:val="006D777F"/>
    <w:rsid w:val="006F1E23"/>
    <w:rsid w:val="006F7570"/>
    <w:rsid w:val="00737941"/>
    <w:rsid w:val="00746C45"/>
    <w:rsid w:val="0075349A"/>
    <w:rsid w:val="007A33F8"/>
    <w:rsid w:val="007E7109"/>
    <w:rsid w:val="007F0562"/>
    <w:rsid w:val="0080236C"/>
    <w:rsid w:val="00817651"/>
    <w:rsid w:val="00830EF5"/>
    <w:rsid w:val="00891A14"/>
    <w:rsid w:val="00894CFE"/>
    <w:rsid w:val="008A0E64"/>
    <w:rsid w:val="008D68CE"/>
    <w:rsid w:val="008E0253"/>
    <w:rsid w:val="00914712"/>
    <w:rsid w:val="00951BE8"/>
    <w:rsid w:val="009701DA"/>
    <w:rsid w:val="00990E77"/>
    <w:rsid w:val="009A5861"/>
    <w:rsid w:val="009C2640"/>
    <w:rsid w:val="009F259D"/>
    <w:rsid w:val="00A05FEE"/>
    <w:rsid w:val="00A75EFB"/>
    <w:rsid w:val="00AA4B98"/>
    <w:rsid w:val="00AA7157"/>
    <w:rsid w:val="00AD6B51"/>
    <w:rsid w:val="00AE1731"/>
    <w:rsid w:val="00B01464"/>
    <w:rsid w:val="00B65EB5"/>
    <w:rsid w:val="00C06109"/>
    <w:rsid w:val="00C45BF7"/>
    <w:rsid w:val="00C500E5"/>
    <w:rsid w:val="00C57932"/>
    <w:rsid w:val="00C621C4"/>
    <w:rsid w:val="00CB3F0C"/>
    <w:rsid w:val="00CD0CFC"/>
    <w:rsid w:val="00CF3782"/>
    <w:rsid w:val="00D02767"/>
    <w:rsid w:val="00D0284B"/>
    <w:rsid w:val="00D148B7"/>
    <w:rsid w:val="00D3268B"/>
    <w:rsid w:val="00DC49E0"/>
    <w:rsid w:val="00E002D2"/>
    <w:rsid w:val="00E112FC"/>
    <w:rsid w:val="00E317E7"/>
    <w:rsid w:val="00E53D0C"/>
    <w:rsid w:val="00EC128D"/>
    <w:rsid w:val="00EC24FB"/>
    <w:rsid w:val="00ED79A1"/>
    <w:rsid w:val="00F0389B"/>
    <w:rsid w:val="00F127BE"/>
    <w:rsid w:val="00F4029A"/>
    <w:rsid w:val="00F73C7E"/>
    <w:rsid w:val="00FD04FA"/>
    <w:rsid w:val="00FE2D3D"/>
    <w:rsid w:val="00FF27EC"/>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D11306"/>
  <w15:chartTrackingRefBased/>
  <w15:docId w15:val="{11F8F642-0C3D-4D65-9F91-C424958F39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qFormat/>
    <w:rsid w:val="00DC49E0"/>
    <w:pPr>
      <w:spacing w:after="200" w:line="360" w:lineRule="auto"/>
      <w:jc w:val="both"/>
    </w:pPr>
    <w:rPr>
      <w:rFonts w:ascii="Times New Roman" w:hAnsi="Times New Roman"/>
      <w:sz w:val="24"/>
    </w:rPr>
  </w:style>
  <w:style w:type="paragraph" w:styleId="Titolo1">
    <w:name w:val="heading 1"/>
    <w:basedOn w:val="Normale"/>
    <w:next w:val="Normale"/>
    <w:link w:val="Titolo1Carattere"/>
    <w:uiPriority w:val="9"/>
    <w:qFormat/>
    <w:rsid w:val="00DC49E0"/>
    <w:pPr>
      <w:keepNext/>
      <w:keepLines/>
      <w:spacing w:before="240" w:after="0"/>
      <w:jc w:val="center"/>
      <w:outlineLvl w:val="0"/>
    </w:pPr>
    <w:rPr>
      <w:rFonts w:ascii="Palatino Linotype" w:eastAsiaTheme="majorEastAsia" w:hAnsi="Palatino Linotype" w:cstheme="majorBidi"/>
      <w:b/>
      <w:i/>
      <w:sz w:val="28"/>
      <w:szCs w:val="32"/>
    </w:rPr>
  </w:style>
  <w:style w:type="paragraph" w:styleId="Titolo2">
    <w:name w:val="heading 2"/>
    <w:basedOn w:val="Normale"/>
    <w:next w:val="Normale"/>
    <w:link w:val="Titolo2Carattere"/>
    <w:uiPriority w:val="9"/>
    <w:unhideWhenUsed/>
    <w:qFormat/>
    <w:rsid w:val="00DC49E0"/>
    <w:pPr>
      <w:keepNext/>
      <w:keepLines/>
      <w:spacing w:before="40" w:after="0"/>
      <w:outlineLvl w:val="1"/>
    </w:pPr>
    <w:rPr>
      <w:rFonts w:ascii="Palatino Linotype" w:eastAsiaTheme="majorEastAsia" w:hAnsi="Palatino Linotype" w:cstheme="majorBidi"/>
      <w:sz w:val="26"/>
      <w:szCs w:val="26"/>
      <w:u w:val="single"/>
    </w:rPr>
  </w:style>
  <w:style w:type="paragraph" w:styleId="Titolo3">
    <w:name w:val="heading 3"/>
    <w:basedOn w:val="Normale"/>
    <w:next w:val="Normale"/>
    <w:link w:val="Titolo3Carattere"/>
    <w:uiPriority w:val="9"/>
    <w:unhideWhenUsed/>
    <w:qFormat/>
    <w:rsid w:val="005E6E4D"/>
    <w:pPr>
      <w:keepNext/>
      <w:keepLines/>
      <w:spacing w:before="40" w:after="0"/>
      <w:outlineLvl w:val="2"/>
    </w:pPr>
    <w:rPr>
      <w:rFonts w:ascii="Palatino Linotype" w:eastAsiaTheme="majorEastAsia" w:hAnsi="Palatino Linotype" w:cstheme="majorBidi"/>
      <w:color w:val="1F3763" w:themeColor="accent1" w:themeShade="7F"/>
      <w:szCs w:val="24"/>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styleId="Tabellasemplice-3">
    <w:name w:val="Plain Table 3"/>
    <w:basedOn w:val="Tabellanormale"/>
    <w:uiPriority w:val="43"/>
    <w:rsid w:val="00DC49E0"/>
    <w:pPr>
      <w:spacing w:after="0" w:line="240" w:lineRule="auto"/>
      <w:jc w:val="both"/>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Titolo1Carattere">
    <w:name w:val="Titolo 1 Carattere"/>
    <w:basedOn w:val="Carpredefinitoparagrafo"/>
    <w:link w:val="Titolo1"/>
    <w:uiPriority w:val="9"/>
    <w:rsid w:val="00DC49E0"/>
    <w:rPr>
      <w:rFonts w:ascii="Palatino Linotype" w:eastAsiaTheme="majorEastAsia" w:hAnsi="Palatino Linotype" w:cstheme="majorBidi"/>
      <w:b/>
      <w:i/>
      <w:sz w:val="28"/>
      <w:szCs w:val="32"/>
    </w:rPr>
  </w:style>
  <w:style w:type="character" w:customStyle="1" w:styleId="Titolo2Carattere">
    <w:name w:val="Titolo 2 Carattere"/>
    <w:basedOn w:val="Carpredefinitoparagrafo"/>
    <w:link w:val="Titolo2"/>
    <w:uiPriority w:val="9"/>
    <w:rsid w:val="00DC49E0"/>
    <w:rPr>
      <w:rFonts w:ascii="Palatino Linotype" w:eastAsiaTheme="majorEastAsia" w:hAnsi="Palatino Linotype" w:cstheme="majorBidi"/>
      <w:sz w:val="26"/>
      <w:szCs w:val="26"/>
      <w:u w:val="single"/>
    </w:rPr>
  </w:style>
  <w:style w:type="paragraph" w:styleId="Paragrafoelenco">
    <w:name w:val="List Paragraph"/>
    <w:basedOn w:val="Normale"/>
    <w:link w:val="ParagrafoelencoCarattere"/>
    <w:uiPriority w:val="34"/>
    <w:qFormat/>
    <w:rsid w:val="00DC49E0"/>
    <w:pPr>
      <w:ind w:left="720"/>
      <w:contextualSpacing/>
    </w:pPr>
  </w:style>
  <w:style w:type="character" w:customStyle="1" w:styleId="ParagrafoelencoCarattere">
    <w:name w:val="Paragrafo elenco Carattere"/>
    <w:basedOn w:val="Carpredefinitoparagrafo"/>
    <w:link w:val="Paragrafoelenco"/>
    <w:uiPriority w:val="34"/>
    <w:rsid w:val="00DC49E0"/>
    <w:rPr>
      <w:rFonts w:ascii="Times New Roman" w:hAnsi="Times New Roman"/>
      <w:sz w:val="24"/>
    </w:rPr>
  </w:style>
  <w:style w:type="paragraph" w:styleId="Didascalia">
    <w:name w:val="caption"/>
    <w:basedOn w:val="Normale"/>
    <w:next w:val="Normale"/>
    <w:uiPriority w:val="35"/>
    <w:unhideWhenUsed/>
    <w:qFormat/>
    <w:rsid w:val="00A75EFB"/>
    <w:pPr>
      <w:spacing w:line="240" w:lineRule="auto"/>
    </w:pPr>
    <w:rPr>
      <w:i/>
      <w:iCs/>
      <w:color w:val="44546A" w:themeColor="text2"/>
      <w:sz w:val="18"/>
      <w:szCs w:val="18"/>
    </w:rPr>
  </w:style>
  <w:style w:type="table" w:styleId="Tabellagriglia5scura-colore2">
    <w:name w:val="Grid Table 5 Dark Accent 2"/>
    <w:basedOn w:val="Tabellanormale"/>
    <w:uiPriority w:val="50"/>
    <w:rsid w:val="003A427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Tabellagriglia5scura-colore3">
    <w:name w:val="Grid Table 5 Dark Accent 3"/>
    <w:basedOn w:val="Tabellanormale"/>
    <w:uiPriority w:val="50"/>
    <w:rsid w:val="003A427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Tabellagriglia5scura-colore4">
    <w:name w:val="Grid Table 5 Dark Accent 4"/>
    <w:basedOn w:val="Tabellanormale"/>
    <w:uiPriority w:val="50"/>
    <w:rsid w:val="0000511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Tabellagriglia4-colore2">
    <w:name w:val="Grid Table 4 Accent 2"/>
    <w:basedOn w:val="Tabellanormale"/>
    <w:uiPriority w:val="49"/>
    <w:rsid w:val="00220464"/>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Tabellagriglia4-colore5">
    <w:name w:val="Grid Table 4 Accent 5"/>
    <w:basedOn w:val="Tabellanormale"/>
    <w:uiPriority w:val="49"/>
    <w:rsid w:val="00220464"/>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Intestazione">
    <w:name w:val="header"/>
    <w:basedOn w:val="Normale"/>
    <w:link w:val="IntestazioneCarattere"/>
    <w:uiPriority w:val="99"/>
    <w:unhideWhenUsed/>
    <w:rsid w:val="000C6D2F"/>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0C6D2F"/>
    <w:rPr>
      <w:rFonts w:ascii="Times New Roman" w:hAnsi="Times New Roman"/>
      <w:sz w:val="24"/>
    </w:rPr>
  </w:style>
  <w:style w:type="paragraph" w:styleId="Pidipagina">
    <w:name w:val="footer"/>
    <w:basedOn w:val="Normale"/>
    <w:link w:val="PidipaginaCarattere"/>
    <w:uiPriority w:val="99"/>
    <w:unhideWhenUsed/>
    <w:rsid w:val="000C6D2F"/>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0C6D2F"/>
    <w:rPr>
      <w:rFonts w:ascii="Times New Roman" w:hAnsi="Times New Roman"/>
      <w:sz w:val="24"/>
    </w:rPr>
  </w:style>
  <w:style w:type="character" w:styleId="Testosegnaposto">
    <w:name w:val="Placeholder Text"/>
    <w:basedOn w:val="Carpredefinitoparagrafo"/>
    <w:uiPriority w:val="99"/>
    <w:semiHidden/>
    <w:rsid w:val="00737941"/>
    <w:rPr>
      <w:color w:val="808080"/>
    </w:rPr>
  </w:style>
  <w:style w:type="character" w:customStyle="1" w:styleId="Titolo3Carattere">
    <w:name w:val="Titolo 3 Carattere"/>
    <w:basedOn w:val="Carpredefinitoparagrafo"/>
    <w:link w:val="Titolo3"/>
    <w:uiPriority w:val="9"/>
    <w:rsid w:val="005E6E4D"/>
    <w:rPr>
      <w:rFonts w:ascii="Palatino Linotype" w:eastAsiaTheme="majorEastAsia" w:hAnsi="Palatino Linotype" w:cstheme="majorBidi"/>
      <w:color w:val="1F3763" w:themeColor="accent1" w:themeShade="7F"/>
      <w:sz w:val="24"/>
      <w:szCs w:val="24"/>
    </w:rPr>
  </w:style>
  <w:style w:type="table" w:styleId="Tabellagriglia4-colore6">
    <w:name w:val="Grid Table 4 Accent 6"/>
    <w:basedOn w:val="Tabellanormale"/>
    <w:uiPriority w:val="49"/>
    <w:rsid w:val="00177600"/>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1519678">
      <w:bodyDiv w:val="1"/>
      <w:marLeft w:val="0"/>
      <w:marRight w:val="0"/>
      <w:marTop w:val="0"/>
      <w:marBottom w:val="0"/>
      <w:divBdr>
        <w:top w:val="none" w:sz="0" w:space="0" w:color="auto"/>
        <w:left w:val="none" w:sz="0" w:space="0" w:color="auto"/>
        <w:bottom w:val="none" w:sz="0" w:space="0" w:color="auto"/>
        <w:right w:val="none" w:sz="0" w:space="0" w:color="auto"/>
      </w:divBdr>
    </w:div>
    <w:div w:id="577711076">
      <w:bodyDiv w:val="1"/>
      <w:marLeft w:val="0"/>
      <w:marRight w:val="0"/>
      <w:marTop w:val="0"/>
      <w:marBottom w:val="0"/>
      <w:divBdr>
        <w:top w:val="none" w:sz="0" w:space="0" w:color="auto"/>
        <w:left w:val="none" w:sz="0" w:space="0" w:color="auto"/>
        <w:bottom w:val="none" w:sz="0" w:space="0" w:color="auto"/>
        <w:right w:val="none" w:sz="0" w:space="0" w:color="auto"/>
      </w:divBdr>
    </w:div>
    <w:div w:id="722023385">
      <w:bodyDiv w:val="1"/>
      <w:marLeft w:val="0"/>
      <w:marRight w:val="0"/>
      <w:marTop w:val="0"/>
      <w:marBottom w:val="0"/>
      <w:divBdr>
        <w:top w:val="none" w:sz="0" w:space="0" w:color="auto"/>
        <w:left w:val="none" w:sz="0" w:space="0" w:color="auto"/>
        <w:bottom w:val="none" w:sz="0" w:space="0" w:color="auto"/>
        <w:right w:val="none" w:sz="0" w:space="0" w:color="auto"/>
      </w:divBdr>
    </w:div>
    <w:div w:id="795483975">
      <w:bodyDiv w:val="1"/>
      <w:marLeft w:val="0"/>
      <w:marRight w:val="0"/>
      <w:marTop w:val="0"/>
      <w:marBottom w:val="0"/>
      <w:divBdr>
        <w:top w:val="none" w:sz="0" w:space="0" w:color="auto"/>
        <w:left w:val="none" w:sz="0" w:space="0" w:color="auto"/>
        <w:bottom w:val="none" w:sz="0" w:space="0" w:color="auto"/>
        <w:right w:val="none" w:sz="0" w:space="0" w:color="auto"/>
      </w:divBdr>
    </w:div>
    <w:div w:id="884563183">
      <w:bodyDiv w:val="1"/>
      <w:marLeft w:val="0"/>
      <w:marRight w:val="0"/>
      <w:marTop w:val="0"/>
      <w:marBottom w:val="0"/>
      <w:divBdr>
        <w:top w:val="none" w:sz="0" w:space="0" w:color="auto"/>
        <w:left w:val="none" w:sz="0" w:space="0" w:color="auto"/>
        <w:bottom w:val="none" w:sz="0" w:space="0" w:color="auto"/>
        <w:right w:val="none" w:sz="0" w:space="0" w:color="auto"/>
      </w:divBdr>
    </w:div>
    <w:div w:id="934360890">
      <w:bodyDiv w:val="1"/>
      <w:marLeft w:val="0"/>
      <w:marRight w:val="0"/>
      <w:marTop w:val="0"/>
      <w:marBottom w:val="0"/>
      <w:divBdr>
        <w:top w:val="none" w:sz="0" w:space="0" w:color="auto"/>
        <w:left w:val="none" w:sz="0" w:space="0" w:color="auto"/>
        <w:bottom w:val="none" w:sz="0" w:space="0" w:color="auto"/>
        <w:right w:val="none" w:sz="0" w:space="0" w:color="auto"/>
      </w:divBdr>
    </w:div>
    <w:div w:id="1305504906">
      <w:bodyDiv w:val="1"/>
      <w:marLeft w:val="0"/>
      <w:marRight w:val="0"/>
      <w:marTop w:val="0"/>
      <w:marBottom w:val="0"/>
      <w:divBdr>
        <w:top w:val="none" w:sz="0" w:space="0" w:color="auto"/>
        <w:left w:val="none" w:sz="0" w:space="0" w:color="auto"/>
        <w:bottom w:val="none" w:sz="0" w:space="0" w:color="auto"/>
        <w:right w:val="none" w:sz="0" w:space="0" w:color="auto"/>
      </w:divBdr>
    </w:div>
    <w:div w:id="1655134646">
      <w:bodyDiv w:val="1"/>
      <w:marLeft w:val="0"/>
      <w:marRight w:val="0"/>
      <w:marTop w:val="0"/>
      <w:marBottom w:val="0"/>
      <w:divBdr>
        <w:top w:val="none" w:sz="0" w:space="0" w:color="auto"/>
        <w:left w:val="none" w:sz="0" w:space="0" w:color="auto"/>
        <w:bottom w:val="none" w:sz="0" w:space="0" w:color="auto"/>
        <w:right w:val="none" w:sz="0" w:space="0" w:color="auto"/>
      </w:divBdr>
    </w:div>
    <w:div w:id="1686638742">
      <w:bodyDiv w:val="1"/>
      <w:marLeft w:val="0"/>
      <w:marRight w:val="0"/>
      <w:marTop w:val="0"/>
      <w:marBottom w:val="0"/>
      <w:divBdr>
        <w:top w:val="none" w:sz="0" w:space="0" w:color="auto"/>
        <w:left w:val="none" w:sz="0" w:space="0" w:color="auto"/>
        <w:bottom w:val="none" w:sz="0" w:space="0" w:color="auto"/>
        <w:right w:val="none" w:sz="0" w:space="0" w:color="auto"/>
      </w:divBdr>
    </w:div>
    <w:div w:id="1771656993">
      <w:bodyDiv w:val="1"/>
      <w:marLeft w:val="0"/>
      <w:marRight w:val="0"/>
      <w:marTop w:val="0"/>
      <w:marBottom w:val="0"/>
      <w:divBdr>
        <w:top w:val="none" w:sz="0" w:space="0" w:color="auto"/>
        <w:left w:val="none" w:sz="0" w:space="0" w:color="auto"/>
        <w:bottom w:val="none" w:sz="0" w:space="0" w:color="auto"/>
        <w:right w:val="none" w:sz="0" w:space="0" w:color="auto"/>
      </w:divBdr>
    </w:div>
    <w:div w:id="1947036301">
      <w:bodyDiv w:val="1"/>
      <w:marLeft w:val="0"/>
      <w:marRight w:val="0"/>
      <w:marTop w:val="0"/>
      <w:marBottom w:val="0"/>
      <w:divBdr>
        <w:top w:val="none" w:sz="0" w:space="0" w:color="auto"/>
        <w:left w:val="none" w:sz="0" w:space="0" w:color="auto"/>
        <w:bottom w:val="none" w:sz="0" w:space="0" w:color="auto"/>
        <w:right w:val="none" w:sz="0" w:space="0" w:color="auto"/>
      </w:divBdr>
    </w:div>
    <w:div w:id="2115586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image" Target="media/image8.png"/><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1.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chart" Target="charts/chart6.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4.jpeg"/><Relationship Id="rId32" Type="http://schemas.openxmlformats.org/officeDocument/2006/relationships/chart" Target="charts/chart5.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image" Target="media/image13.png"/><Relationship Id="rId28" Type="http://schemas.openxmlformats.org/officeDocument/2006/relationships/image" Target="media/image18.jpg"/><Relationship Id="rId36"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9.png"/><Relationship Id="rId31" Type="http://schemas.openxmlformats.org/officeDocument/2006/relationships/chart" Target="charts/chart4.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2.xml"/><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2.jpeg"/><Relationship Id="rId8" Type="http://schemas.openxmlformats.org/officeDocument/2006/relationships/image" Target="media/image1.jpe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rache\Desktop\Progetto%20LABORATORIO%20nuovo\progetto%20geh%20calibrazione.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rache\Desktop\Progetto%20LABORATORIO%20nuovo\progetto%20geh%20calibrazione.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rache\Desktop\Progetto%20LABORATORIO%20nuovo\progetto%20geh%20calibrazione.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rache\Desktop\Progetto%20LABORATORIO%20nuovo\confronti.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rache\Desktop\Progetto%20LABORATORIO%20nuovo\confronti.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rache\Desktop\Progetto%20LABORATORIO%20nuovo\confronti.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it-IT"/>
              <a:t>RMSNE</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it-IT"/>
        </a:p>
      </c:txPr>
    </c:title>
    <c:autoTitleDeleted val="0"/>
    <c:plotArea>
      <c:layout>
        <c:manualLayout>
          <c:layoutTarget val="inner"/>
          <c:xMode val="edge"/>
          <c:yMode val="edge"/>
          <c:x val="0.13430596109488954"/>
          <c:y val="0.1598615259299484"/>
          <c:w val="0.80345147085304558"/>
          <c:h val="0.56351675868102691"/>
        </c:manualLayout>
      </c:layout>
      <c:barChart>
        <c:barDir val="col"/>
        <c:grouping val="clustered"/>
        <c:varyColors val="0"/>
        <c:ser>
          <c:idx val="0"/>
          <c:order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Simulazioni!$B$41:$C$49</c:f>
              <c:strCache>
                <c:ptCount val="9"/>
                <c:pt idx="0">
                  <c:v>IDM 2000</c:v>
                </c:pt>
                <c:pt idx="1">
                  <c:v>FRITZSCHE</c:v>
                </c:pt>
                <c:pt idx="2">
                  <c:v>GIPPS</c:v>
                </c:pt>
                <c:pt idx="3">
                  <c:v>KRAUSS</c:v>
                </c:pt>
                <c:pt idx="4">
                  <c:v>WIEDEMANN 99</c:v>
                </c:pt>
                <c:pt idx="5">
                  <c:v>DRACULA</c:v>
                </c:pt>
                <c:pt idx="6">
                  <c:v>GAZIS HERMAN</c:v>
                </c:pt>
                <c:pt idx="7">
                  <c:v>GIOFRè AVANZATO</c:v>
                </c:pt>
                <c:pt idx="8">
                  <c:v>VAN AERDE</c:v>
                </c:pt>
              </c:strCache>
            </c:strRef>
          </c:cat>
          <c:val>
            <c:numRef>
              <c:f>Simulazioni!$D$41:$D$49</c:f>
              <c:numCache>
                <c:formatCode>0.00000</c:formatCode>
                <c:ptCount val="9"/>
                <c:pt idx="0">
                  <c:v>0.25041003577605242</c:v>
                </c:pt>
                <c:pt idx="1">
                  <c:v>0.24979157063963472</c:v>
                </c:pt>
                <c:pt idx="2">
                  <c:v>0.25213144482031169</c:v>
                </c:pt>
                <c:pt idx="3">
                  <c:v>0.25270739628079858</c:v>
                </c:pt>
                <c:pt idx="4">
                  <c:v>0.24886357593825273</c:v>
                </c:pt>
                <c:pt idx="5">
                  <c:v>0.25042554053568056</c:v>
                </c:pt>
                <c:pt idx="6">
                  <c:v>0.25057766249850855</c:v>
                </c:pt>
                <c:pt idx="7">
                  <c:v>0.25114848180911464</c:v>
                </c:pt>
                <c:pt idx="8">
                  <c:v>0.25117919631577512</c:v>
                </c:pt>
              </c:numCache>
            </c:numRef>
          </c:val>
          <c:extLst>
            <c:ext xmlns:c16="http://schemas.microsoft.com/office/drawing/2014/chart" uri="{C3380CC4-5D6E-409C-BE32-E72D297353CC}">
              <c16:uniqueId val="{00000000-73CC-4E7A-84AD-E3F99A50CEA6}"/>
            </c:ext>
          </c:extLst>
        </c:ser>
        <c:dLbls>
          <c:dLblPos val="outEnd"/>
          <c:showLegendKey val="0"/>
          <c:showVal val="1"/>
          <c:showCatName val="0"/>
          <c:showSerName val="0"/>
          <c:showPercent val="0"/>
          <c:showBubbleSize val="0"/>
        </c:dLbls>
        <c:gapWidth val="100"/>
        <c:overlap val="-24"/>
        <c:axId val="119583791"/>
        <c:axId val="117228655"/>
      </c:barChart>
      <c:catAx>
        <c:axId val="119583791"/>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it-IT"/>
          </a:p>
        </c:txPr>
        <c:crossAx val="117228655"/>
        <c:crosses val="autoZero"/>
        <c:auto val="1"/>
        <c:lblAlgn val="ctr"/>
        <c:lblOffset val="100"/>
        <c:noMultiLvlLbl val="0"/>
      </c:catAx>
      <c:valAx>
        <c:axId val="117228655"/>
        <c:scaling>
          <c:orientation val="minMax"/>
        </c:scaling>
        <c:delete val="0"/>
        <c:axPos val="l"/>
        <c:majorGridlines>
          <c:spPr>
            <a:ln w="9525" cap="flat" cmpd="sng" algn="ctr">
              <a:solidFill>
                <a:schemeClr val="lt1">
                  <a:lumMod val="95000"/>
                  <a:alpha val="10000"/>
                </a:schemeClr>
              </a:solidFill>
              <a:round/>
            </a:ln>
            <a:effectLst/>
          </c:spPr>
        </c:majorGridlines>
        <c:numFmt formatCode="0.0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it-IT"/>
          </a:p>
        </c:txPr>
        <c:crossAx val="11958379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it-IT"/>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it-IT"/>
              <a:t>GEH</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it-IT"/>
        </a:p>
      </c:txPr>
    </c:title>
    <c:autoTitleDeleted val="0"/>
    <c:plotArea>
      <c:layout/>
      <c:barChart>
        <c:barDir val="col"/>
        <c:grouping val="stacked"/>
        <c:varyColors val="0"/>
        <c:ser>
          <c:idx val="0"/>
          <c:order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layout>
                <c:manualLayout>
                  <c:x val="0"/>
                  <c:y val="-0.3024296827451156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5E2-4785-86BF-C195791B48E6}"/>
                </c:ext>
              </c:extLst>
            </c:dLbl>
            <c:dLbl>
              <c:idx val="1"/>
              <c:layout>
                <c:manualLayout>
                  <c:x val="0"/>
                  <c:y val="-0.298913058527149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5E2-4785-86BF-C195791B48E6}"/>
                </c:ext>
              </c:extLst>
            </c:dLbl>
            <c:dLbl>
              <c:idx val="2"/>
              <c:layout>
                <c:manualLayout>
                  <c:x val="0"/>
                  <c:y val="-0.3024296827451156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5E2-4785-86BF-C195791B48E6}"/>
                </c:ext>
              </c:extLst>
            </c:dLbl>
            <c:dLbl>
              <c:idx val="3"/>
              <c:layout>
                <c:manualLayout>
                  <c:x val="0"/>
                  <c:y val="-0.3024296827451156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5E2-4785-86BF-C195791B48E6}"/>
                </c:ext>
              </c:extLst>
            </c:dLbl>
            <c:dLbl>
              <c:idx val="4"/>
              <c:layout>
                <c:manualLayout>
                  <c:x val="3.0342953124119937E-6"/>
                  <c:y val="-0.3078533835666851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5E2-4785-86BF-C195791B48E6}"/>
                </c:ext>
              </c:extLst>
            </c:dLbl>
            <c:dLbl>
              <c:idx val="5"/>
              <c:layout>
                <c:manualLayout>
                  <c:x val="-2.4054223902777875E-3"/>
                  <c:y val="-0.3041958041958042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5E2-4785-86BF-C195791B48E6}"/>
                </c:ext>
              </c:extLst>
            </c:dLbl>
            <c:dLbl>
              <c:idx val="6"/>
              <c:layout>
                <c:manualLayout>
                  <c:x val="-2.4054223902776994E-3"/>
                  <c:y val="-0.3041958041958042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5E2-4785-86BF-C195791B48E6}"/>
                </c:ext>
              </c:extLst>
            </c:dLbl>
            <c:dLbl>
              <c:idx val="7"/>
              <c:layout>
                <c:manualLayout>
                  <c:x val="0"/>
                  <c:y val="-0.3041017858732230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5E2-4785-86BF-C195791B48E6}"/>
                </c:ext>
              </c:extLst>
            </c:dLbl>
            <c:dLbl>
              <c:idx val="8"/>
              <c:layout>
                <c:manualLayout>
                  <c:x val="-1.7639560421662562E-16"/>
                  <c:y val="-0.3076923076923077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5E2-4785-86BF-C195791B48E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Simulazioni!$B$41:$C$49</c:f>
              <c:strCache>
                <c:ptCount val="9"/>
                <c:pt idx="0">
                  <c:v>IDM 2000</c:v>
                </c:pt>
                <c:pt idx="1">
                  <c:v>FRITZSCHE</c:v>
                </c:pt>
                <c:pt idx="2">
                  <c:v>GIPPS</c:v>
                </c:pt>
                <c:pt idx="3">
                  <c:v>KRAUSS</c:v>
                </c:pt>
                <c:pt idx="4">
                  <c:v>WIEDEMANN 99</c:v>
                </c:pt>
                <c:pt idx="5">
                  <c:v>DRACULA</c:v>
                </c:pt>
                <c:pt idx="6">
                  <c:v>GAZIS HERMAN</c:v>
                </c:pt>
                <c:pt idx="7">
                  <c:v>GIOFRè AVANZATO</c:v>
                </c:pt>
                <c:pt idx="8">
                  <c:v>VAN AERDE</c:v>
                </c:pt>
              </c:strCache>
            </c:strRef>
          </c:cat>
          <c:val>
            <c:numRef>
              <c:f>Simulazioni!$E$41:$E$49</c:f>
              <c:numCache>
                <c:formatCode>0.00</c:formatCode>
                <c:ptCount val="9"/>
                <c:pt idx="0">
                  <c:v>0.90909090909090906</c:v>
                </c:pt>
                <c:pt idx="1">
                  <c:v>0.90909090909090906</c:v>
                </c:pt>
                <c:pt idx="2">
                  <c:v>0.90909090909090906</c:v>
                </c:pt>
                <c:pt idx="3">
                  <c:v>0.90909090909090906</c:v>
                </c:pt>
                <c:pt idx="4">
                  <c:v>0.90909090909090906</c:v>
                </c:pt>
                <c:pt idx="5">
                  <c:v>0.90909090909090906</c:v>
                </c:pt>
                <c:pt idx="6">
                  <c:v>0.90909090909090906</c:v>
                </c:pt>
                <c:pt idx="7">
                  <c:v>0.90909090909090906</c:v>
                </c:pt>
                <c:pt idx="8">
                  <c:v>0.90909090909090906</c:v>
                </c:pt>
              </c:numCache>
            </c:numRef>
          </c:val>
          <c:extLst>
            <c:ext xmlns:c16="http://schemas.microsoft.com/office/drawing/2014/chart" uri="{C3380CC4-5D6E-409C-BE32-E72D297353CC}">
              <c16:uniqueId val="{00000009-15E2-4785-86BF-C195791B48E6}"/>
            </c:ext>
          </c:extLst>
        </c:ser>
        <c:dLbls>
          <c:showLegendKey val="0"/>
          <c:showVal val="1"/>
          <c:showCatName val="0"/>
          <c:showSerName val="0"/>
          <c:showPercent val="0"/>
          <c:showBubbleSize val="0"/>
        </c:dLbls>
        <c:gapWidth val="150"/>
        <c:overlap val="100"/>
        <c:axId val="1238556576"/>
        <c:axId val="1238558256"/>
      </c:barChart>
      <c:catAx>
        <c:axId val="1238556576"/>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it-IT"/>
          </a:p>
        </c:txPr>
        <c:crossAx val="1238558256"/>
        <c:crosses val="autoZero"/>
        <c:auto val="1"/>
        <c:lblAlgn val="ctr"/>
        <c:lblOffset val="100"/>
        <c:noMultiLvlLbl val="0"/>
      </c:catAx>
      <c:valAx>
        <c:axId val="1238558256"/>
        <c:scaling>
          <c:orientation val="minMax"/>
        </c:scaling>
        <c:delete val="0"/>
        <c:axPos val="l"/>
        <c:majorGridlines>
          <c:spPr>
            <a:ln w="9525" cap="flat" cmpd="sng" algn="ctr">
              <a:solidFill>
                <a:schemeClr val="lt1">
                  <a:lumMod val="95000"/>
                  <a:alpha val="10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it-IT"/>
          </a:p>
        </c:txPr>
        <c:crossAx val="123855657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it-IT"/>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it-IT"/>
              <a:t>RMSE</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it-IT"/>
        </a:p>
      </c:txPr>
    </c:title>
    <c:autoTitleDeleted val="0"/>
    <c:plotArea>
      <c:layout>
        <c:manualLayout>
          <c:layoutTarget val="inner"/>
          <c:xMode val="edge"/>
          <c:yMode val="edge"/>
          <c:x val="0.13430596109488954"/>
          <c:y val="0.16774045867217419"/>
          <c:w val="0.84532168713251465"/>
          <c:h val="0.54868654532937478"/>
        </c:manualLayout>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Simulazioni!$B$41:$C$49</c:f>
              <c:strCache>
                <c:ptCount val="9"/>
                <c:pt idx="0">
                  <c:v>IDM 2000</c:v>
                </c:pt>
                <c:pt idx="1">
                  <c:v>FRITZSCHE</c:v>
                </c:pt>
                <c:pt idx="2">
                  <c:v>GIPPS</c:v>
                </c:pt>
                <c:pt idx="3">
                  <c:v>KRAUSS</c:v>
                </c:pt>
                <c:pt idx="4">
                  <c:v>WIEDEMANN 99</c:v>
                </c:pt>
                <c:pt idx="5">
                  <c:v>DRACULA</c:v>
                </c:pt>
                <c:pt idx="6">
                  <c:v>GAZIS HERMAN</c:v>
                </c:pt>
                <c:pt idx="7">
                  <c:v>GIOFRè AVANZATO</c:v>
                </c:pt>
                <c:pt idx="8">
                  <c:v>VAN AERDE</c:v>
                </c:pt>
              </c:strCache>
            </c:strRef>
          </c:cat>
          <c:val>
            <c:numRef>
              <c:f>Simulazioni!$F$41:$F$49</c:f>
              <c:numCache>
                <c:formatCode>0.00</c:formatCode>
                <c:ptCount val="9"/>
                <c:pt idx="0">
                  <c:v>82.365592993014431</c:v>
                </c:pt>
                <c:pt idx="1">
                  <c:v>80.395612725163957</c:v>
                </c:pt>
                <c:pt idx="2">
                  <c:v>83.261908785142893</c:v>
                </c:pt>
                <c:pt idx="3">
                  <c:v>81.839643649806249</c:v>
                </c:pt>
                <c:pt idx="4">
                  <c:v>80.62821522834976</c:v>
                </c:pt>
                <c:pt idx="5">
                  <c:v>81.339915282607819</c:v>
                </c:pt>
                <c:pt idx="6">
                  <c:v>82.272827724700107</c:v>
                </c:pt>
                <c:pt idx="7">
                  <c:v>82.555766276224134</c:v>
                </c:pt>
                <c:pt idx="8">
                  <c:v>81.169295583086992</c:v>
                </c:pt>
              </c:numCache>
            </c:numRef>
          </c:val>
          <c:extLst>
            <c:ext xmlns:c16="http://schemas.microsoft.com/office/drawing/2014/chart" uri="{C3380CC4-5D6E-409C-BE32-E72D297353CC}">
              <c16:uniqueId val="{00000000-C232-4F3E-84EC-E7A359D75F46}"/>
            </c:ext>
          </c:extLst>
        </c:ser>
        <c:dLbls>
          <c:dLblPos val="outEnd"/>
          <c:showLegendKey val="0"/>
          <c:showVal val="1"/>
          <c:showCatName val="0"/>
          <c:showSerName val="0"/>
          <c:showPercent val="0"/>
          <c:showBubbleSize val="0"/>
        </c:dLbls>
        <c:gapWidth val="100"/>
        <c:overlap val="-24"/>
        <c:axId val="119583791"/>
        <c:axId val="117228655"/>
      </c:barChart>
      <c:catAx>
        <c:axId val="119583791"/>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it-IT"/>
          </a:p>
        </c:txPr>
        <c:crossAx val="117228655"/>
        <c:crosses val="autoZero"/>
        <c:auto val="1"/>
        <c:lblAlgn val="ctr"/>
        <c:lblOffset val="100"/>
        <c:noMultiLvlLbl val="0"/>
      </c:catAx>
      <c:valAx>
        <c:axId val="117228655"/>
        <c:scaling>
          <c:orientation val="minMax"/>
          <c:max val="90"/>
          <c:min val="0"/>
        </c:scaling>
        <c:delete val="0"/>
        <c:axPos val="l"/>
        <c:majorGridlines>
          <c:spPr>
            <a:ln w="9525" cap="flat" cmpd="sng" algn="ctr">
              <a:solidFill>
                <a:schemeClr val="lt1">
                  <a:lumMod val="95000"/>
                  <a:alpha val="10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it-IT"/>
          </a:p>
        </c:txPr>
        <c:crossAx val="11958379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it-IT"/>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Times New Roman" panose="02020603050405020304" pitchFamily="18" charset="0"/>
                <a:ea typeface="+mn-ea"/>
                <a:cs typeface="Times New Roman" panose="02020603050405020304" pitchFamily="18" charset="0"/>
              </a:defRPr>
            </a:pPr>
            <a:r>
              <a:rPr lang="en-US" sz="1400" b="0"/>
              <a:t>Miglioramento percentuale</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Times New Roman" panose="02020603050405020304" pitchFamily="18" charset="0"/>
              <a:ea typeface="+mn-ea"/>
              <a:cs typeface="Times New Roman" panose="02020603050405020304" pitchFamily="18" charset="0"/>
            </a:defRPr>
          </a:pPr>
          <a:endParaRPr lang="it-IT"/>
        </a:p>
      </c:txPr>
    </c:title>
    <c:autoTitleDeleted val="0"/>
    <c:plotArea>
      <c:layout/>
      <c:barChart>
        <c:barDir val="col"/>
        <c:grouping val="stacked"/>
        <c:varyColors val="0"/>
        <c:ser>
          <c:idx val="0"/>
          <c:order val="0"/>
          <c:tx>
            <c:strRef>
              <c:f>Confronto!$K$14</c:f>
              <c:strCache>
                <c:ptCount val="1"/>
                <c:pt idx="0">
                  <c:v>Miglioramento percentuale</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it-I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multiLvlStrRef>
              <c:f>Confronto!$L$12:$R$13</c:f>
              <c:multiLvlStrCache>
                <c:ptCount val="7"/>
                <c:lvl>
                  <c:pt idx="0">
                    <c:v>%</c:v>
                  </c:pt>
                  <c:pt idx="1">
                    <c:v>%</c:v>
                  </c:pt>
                  <c:pt idx="2">
                    <c:v>%</c:v>
                  </c:pt>
                  <c:pt idx="3">
                    <c:v>%</c:v>
                  </c:pt>
                  <c:pt idx="4">
                    <c:v>%</c:v>
                  </c:pt>
                  <c:pt idx="5">
                    <c:v>%</c:v>
                  </c:pt>
                  <c:pt idx="6">
                    <c:v>[g/km]</c:v>
                  </c:pt>
                </c:lvl>
                <c:lvl>
                  <c:pt idx="0">
                    <c:v>DRAC</c:v>
                  </c:pt>
                  <c:pt idx="1">
                    <c:v>CO2</c:v>
                  </c:pt>
                  <c:pt idx="2">
                    <c:v>T. Speso</c:v>
                  </c:pt>
                  <c:pt idx="3">
                    <c:v>Veic.Usc.Cum.</c:v>
                  </c:pt>
                  <c:pt idx="4">
                    <c:v>Conflitti</c:v>
                  </c:pt>
                  <c:pt idx="5">
                    <c:v>Ritardo</c:v>
                  </c:pt>
                  <c:pt idx="6">
                    <c:v>PM</c:v>
                  </c:pt>
                </c:lvl>
              </c:multiLvlStrCache>
            </c:multiLvlStrRef>
          </c:cat>
          <c:val>
            <c:numRef>
              <c:f>Confronto!$L$14:$R$14</c:f>
              <c:numCache>
                <c:formatCode>0.000</c:formatCode>
                <c:ptCount val="7"/>
                <c:pt idx="0">
                  <c:v>15.726079876283958</c:v>
                </c:pt>
                <c:pt idx="1">
                  <c:v>30.92454327848051</c:v>
                </c:pt>
                <c:pt idx="2">
                  <c:v>22.545517831308761</c:v>
                </c:pt>
                <c:pt idx="3">
                  <c:v>33.010526315789477</c:v>
                </c:pt>
                <c:pt idx="4">
                  <c:v>30.155688622754489</c:v>
                </c:pt>
                <c:pt idx="5">
                  <c:v>41.991461276034563</c:v>
                </c:pt>
                <c:pt idx="6">
                  <c:v>20.349174786083108</c:v>
                </c:pt>
              </c:numCache>
            </c:numRef>
          </c:val>
          <c:extLst>
            <c:ext xmlns:c16="http://schemas.microsoft.com/office/drawing/2014/chart" uri="{C3380CC4-5D6E-409C-BE32-E72D297353CC}">
              <c16:uniqueId val="{00000000-340E-4F9A-9C90-21741F3CD345}"/>
            </c:ext>
          </c:extLst>
        </c:ser>
        <c:dLbls>
          <c:dLblPos val="ctr"/>
          <c:showLegendKey val="0"/>
          <c:showVal val="1"/>
          <c:showCatName val="0"/>
          <c:showSerName val="0"/>
          <c:showPercent val="0"/>
          <c:showBubbleSize val="0"/>
        </c:dLbls>
        <c:gapWidth val="150"/>
        <c:overlap val="100"/>
        <c:axId val="632291615"/>
        <c:axId val="611276255"/>
      </c:barChart>
      <c:catAx>
        <c:axId val="632291615"/>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1"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it-IT"/>
          </a:p>
        </c:txPr>
        <c:crossAx val="611276255"/>
        <c:crosses val="autoZero"/>
        <c:auto val="1"/>
        <c:lblAlgn val="ctr"/>
        <c:lblOffset val="100"/>
        <c:noMultiLvlLbl val="0"/>
      </c:catAx>
      <c:valAx>
        <c:axId val="611276255"/>
        <c:scaling>
          <c:orientation val="minMax"/>
        </c:scaling>
        <c:delete val="0"/>
        <c:axPos val="l"/>
        <c:majorGridlines>
          <c:spPr>
            <a:ln w="9525" cap="flat" cmpd="sng" algn="ctr">
              <a:solidFill>
                <a:schemeClr val="lt1">
                  <a:lumMod val="95000"/>
                  <a:alpha val="10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it-IT"/>
          </a:p>
        </c:txPr>
        <c:crossAx val="63229161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b="1">
          <a:latin typeface="Times New Roman" panose="02020603050405020304" pitchFamily="18" charset="0"/>
          <a:cs typeface="Times New Roman" panose="02020603050405020304" pitchFamily="18" charset="0"/>
        </a:defRPr>
      </a:pPr>
      <a:endParaRPr lang="it-IT"/>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Times New Roman" panose="02020603050405020304" pitchFamily="18" charset="0"/>
                <a:ea typeface="+mn-ea"/>
                <a:cs typeface="Times New Roman" panose="02020603050405020304" pitchFamily="18" charset="0"/>
              </a:defRPr>
            </a:pPr>
            <a:r>
              <a:rPr lang="it-IT" sz="1400" b="0"/>
              <a:t>Prestazione rete</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Times New Roman" panose="02020603050405020304" pitchFamily="18" charset="0"/>
              <a:ea typeface="+mn-ea"/>
              <a:cs typeface="Times New Roman" panose="02020603050405020304" pitchFamily="18" charset="0"/>
            </a:defRPr>
          </a:pPr>
          <a:endParaRPr lang="it-IT"/>
        </a:p>
      </c:txPr>
    </c:title>
    <c:autoTitleDeleted val="0"/>
    <c:plotArea>
      <c:layout/>
      <c:barChart>
        <c:barDir val="col"/>
        <c:grouping val="percentStacked"/>
        <c:varyColors val="0"/>
        <c:ser>
          <c:idx val="0"/>
          <c:order val="0"/>
          <c:tx>
            <c:strRef>
              <c:f>Confronto!$L$19</c:f>
              <c:strCache>
                <c:ptCount val="1"/>
                <c:pt idx="0">
                  <c:v>Attuale</c:v>
                </c:pt>
              </c:strCache>
            </c:strRef>
          </c:tx>
          <c:spPr>
            <a:gradFill rotWithShape="1">
              <a:gsLst>
                <a:gs pos="0">
                  <a:schemeClr val="accent1">
                    <a:tint val="77000"/>
                    <a:satMod val="103000"/>
                    <a:lumMod val="102000"/>
                    <a:tint val="94000"/>
                  </a:schemeClr>
                </a:gs>
                <a:gs pos="50000">
                  <a:schemeClr val="accent1">
                    <a:tint val="77000"/>
                    <a:satMod val="110000"/>
                    <a:lumMod val="100000"/>
                    <a:shade val="100000"/>
                  </a:schemeClr>
                </a:gs>
                <a:gs pos="100000">
                  <a:schemeClr val="accent1">
                    <a:tint val="77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it-I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Confronto!$K$20:$K$22</c:f>
              <c:strCache>
                <c:ptCount val="3"/>
                <c:pt idx="0">
                  <c:v>Tem.Speso</c:v>
                </c:pt>
                <c:pt idx="1">
                  <c:v>Veic.Usc.Cum.</c:v>
                </c:pt>
                <c:pt idx="2">
                  <c:v>Ritardo</c:v>
                </c:pt>
              </c:strCache>
            </c:strRef>
          </c:cat>
          <c:val>
            <c:numRef>
              <c:f>Confronto!$L$20:$L$22</c:f>
              <c:numCache>
                <c:formatCode>0.00</c:formatCode>
                <c:ptCount val="3"/>
                <c:pt idx="0">
                  <c:v>177.36837449999999</c:v>
                </c:pt>
                <c:pt idx="1">
                  <c:v>2375</c:v>
                </c:pt>
                <c:pt idx="2">
                  <c:v>84.540734999999998</c:v>
                </c:pt>
              </c:numCache>
            </c:numRef>
          </c:val>
          <c:extLst>
            <c:ext xmlns:c16="http://schemas.microsoft.com/office/drawing/2014/chart" uri="{C3380CC4-5D6E-409C-BE32-E72D297353CC}">
              <c16:uniqueId val="{00000000-6D6A-46BE-A02F-40BDBA94633A}"/>
            </c:ext>
          </c:extLst>
        </c:ser>
        <c:ser>
          <c:idx val="1"/>
          <c:order val="1"/>
          <c:tx>
            <c:strRef>
              <c:f>Confronto!$M$19</c:f>
              <c:strCache>
                <c:ptCount val="1"/>
                <c:pt idx="0">
                  <c:v>Progetto</c:v>
                </c:pt>
              </c:strCache>
            </c:strRef>
          </c:tx>
          <c:spPr>
            <a:gradFill rotWithShape="1">
              <a:gsLst>
                <a:gs pos="0">
                  <a:schemeClr val="accent1">
                    <a:shade val="76000"/>
                    <a:satMod val="103000"/>
                    <a:lumMod val="102000"/>
                    <a:tint val="94000"/>
                  </a:schemeClr>
                </a:gs>
                <a:gs pos="50000">
                  <a:schemeClr val="accent1">
                    <a:shade val="76000"/>
                    <a:satMod val="110000"/>
                    <a:lumMod val="100000"/>
                    <a:shade val="100000"/>
                  </a:schemeClr>
                </a:gs>
                <a:gs pos="100000">
                  <a:schemeClr val="accent1">
                    <a:shade val="76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it-I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Confronto!$K$20:$K$22</c:f>
              <c:strCache>
                <c:ptCount val="3"/>
                <c:pt idx="0">
                  <c:v>Tem.Speso</c:v>
                </c:pt>
                <c:pt idx="1">
                  <c:v>Veic.Usc.Cum.</c:v>
                </c:pt>
                <c:pt idx="2">
                  <c:v>Ritardo</c:v>
                </c:pt>
              </c:strCache>
            </c:strRef>
          </c:cat>
          <c:val>
            <c:numRef>
              <c:f>Confronto!$M$20:$M$22</c:f>
              <c:numCache>
                <c:formatCode>0.00</c:formatCode>
                <c:ptCount val="3"/>
                <c:pt idx="0">
                  <c:v>137.37975599999999</c:v>
                </c:pt>
                <c:pt idx="1">
                  <c:v>3159</c:v>
                </c:pt>
                <c:pt idx="2">
                  <c:v>49.040844999999997</c:v>
                </c:pt>
              </c:numCache>
            </c:numRef>
          </c:val>
          <c:extLst>
            <c:ext xmlns:c16="http://schemas.microsoft.com/office/drawing/2014/chart" uri="{C3380CC4-5D6E-409C-BE32-E72D297353CC}">
              <c16:uniqueId val="{00000001-6D6A-46BE-A02F-40BDBA94633A}"/>
            </c:ext>
          </c:extLst>
        </c:ser>
        <c:dLbls>
          <c:showLegendKey val="0"/>
          <c:showVal val="0"/>
          <c:showCatName val="0"/>
          <c:showSerName val="0"/>
          <c:showPercent val="0"/>
          <c:showBubbleSize val="0"/>
        </c:dLbls>
        <c:gapWidth val="150"/>
        <c:overlap val="100"/>
        <c:axId val="1075189760"/>
        <c:axId val="1014146144"/>
      </c:barChart>
      <c:valAx>
        <c:axId val="1014146144"/>
        <c:scaling>
          <c:orientation val="minMax"/>
        </c:scaling>
        <c:delete val="0"/>
        <c:axPos val="l"/>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it-IT"/>
          </a:p>
        </c:txPr>
        <c:crossAx val="1075189760"/>
        <c:crosses val="autoZero"/>
        <c:crossBetween val="between"/>
      </c:valAx>
      <c:catAx>
        <c:axId val="1075189760"/>
        <c:scaling>
          <c:orientation val="minMax"/>
        </c:scaling>
        <c:delete val="1"/>
        <c:axPos val="b"/>
        <c:numFmt formatCode="General" sourceLinked="1"/>
        <c:majorTickMark val="out"/>
        <c:minorTickMark val="none"/>
        <c:tickLblPos val="nextTo"/>
        <c:crossAx val="1014146144"/>
        <c:crosses val="autoZero"/>
        <c:auto val="1"/>
        <c:lblAlgn val="ctr"/>
        <c:lblOffset val="100"/>
        <c:noMultiLvlLbl val="0"/>
      </c:catAx>
      <c:dTable>
        <c:showHorzBorder val="1"/>
        <c:showVertBorder val="1"/>
        <c:showOutline val="1"/>
        <c:showKeys val="1"/>
        <c:spPr>
          <a:noFill/>
          <a:ln w="9525">
            <a:solidFill>
              <a:schemeClr val="lt1">
                <a:lumMod val="95000"/>
                <a:alpha val="54000"/>
              </a:schemeClr>
            </a:solidFill>
          </a:ln>
          <a:effectLst/>
        </c:spPr>
        <c:txPr>
          <a:bodyPr rot="0" spcFirstLastPara="1" vertOverflow="ellipsis" vert="horz" wrap="square" anchor="ctr" anchorCtr="1"/>
          <a:lstStyle/>
          <a:p>
            <a:pPr rtl="0">
              <a:defRPr sz="900" b="1"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it-IT"/>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b="1">
          <a:latin typeface="Times New Roman" panose="02020603050405020304" pitchFamily="18" charset="0"/>
          <a:cs typeface="Times New Roman" panose="02020603050405020304" pitchFamily="18" charset="0"/>
        </a:defRPr>
      </a:pPr>
      <a:endParaRPr lang="it-IT"/>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Times New Roman" panose="02020603050405020304" pitchFamily="18" charset="0"/>
                <a:ea typeface="+mn-ea"/>
                <a:cs typeface="Times New Roman" panose="02020603050405020304" pitchFamily="18" charset="0"/>
              </a:defRPr>
            </a:pPr>
            <a:r>
              <a:rPr lang="it-IT" sz="1400" b="0"/>
              <a:t>Sicurezza</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Times New Roman" panose="02020603050405020304" pitchFamily="18" charset="0"/>
              <a:ea typeface="+mn-ea"/>
              <a:cs typeface="Times New Roman" panose="02020603050405020304" pitchFamily="18" charset="0"/>
            </a:defRPr>
          </a:pPr>
          <a:endParaRPr lang="it-IT"/>
        </a:p>
      </c:txPr>
    </c:title>
    <c:autoTitleDeleted val="0"/>
    <c:plotArea>
      <c:layout/>
      <c:barChart>
        <c:barDir val="col"/>
        <c:grouping val="percentStacked"/>
        <c:varyColors val="0"/>
        <c:ser>
          <c:idx val="0"/>
          <c:order val="0"/>
          <c:tx>
            <c:strRef>
              <c:f>Confronto!$L$19</c:f>
              <c:strCache>
                <c:ptCount val="1"/>
                <c:pt idx="0">
                  <c:v>Attuale</c:v>
                </c:pt>
              </c:strCache>
            </c:strRef>
          </c:tx>
          <c:spPr>
            <a:gradFill rotWithShape="1">
              <a:gsLst>
                <a:gs pos="0">
                  <a:schemeClr val="accent2">
                    <a:tint val="77000"/>
                    <a:satMod val="103000"/>
                    <a:lumMod val="102000"/>
                    <a:tint val="94000"/>
                  </a:schemeClr>
                </a:gs>
                <a:gs pos="50000">
                  <a:schemeClr val="accent2">
                    <a:tint val="77000"/>
                    <a:satMod val="110000"/>
                    <a:lumMod val="100000"/>
                    <a:shade val="100000"/>
                  </a:schemeClr>
                </a:gs>
                <a:gs pos="100000">
                  <a:schemeClr val="accent2">
                    <a:tint val="77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it-I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Confronto!$K$25:$K$26</c:f>
              <c:strCache>
                <c:ptCount val="2"/>
                <c:pt idx="0">
                  <c:v>DRAC</c:v>
                </c:pt>
                <c:pt idx="1">
                  <c:v>Conflitti</c:v>
                </c:pt>
              </c:strCache>
            </c:strRef>
          </c:cat>
          <c:val>
            <c:numRef>
              <c:f>Confronto!$L$25:$L$26</c:f>
              <c:numCache>
                <c:formatCode>0.00</c:formatCode>
                <c:ptCount val="2"/>
                <c:pt idx="0">
                  <c:v>0.71131669099999995</c:v>
                </c:pt>
                <c:pt idx="1">
                  <c:v>4175</c:v>
                </c:pt>
              </c:numCache>
            </c:numRef>
          </c:val>
          <c:extLst>
            <c:ext xmlns:c16="http://schemas.microsoft.com/office/drawing/2014/chart" uri="{C3380CC4-5D6E-409C-BE32-E72D297353CC}">
              <c16:uniqueId val="{00000000-C9FE-41E5-8981-4ECAEC704EFF}"/>
            </c:ext>
          </c:extLst>
        </c:ser>
        <c:ser>
          <c:idx val="1"/>
          <c:order val="1"/>
          <c:tx>
            <c:strRef>
              <c:f>Confronto!$M$19</c:f>
              <c:strCache>
                <c:ptCount val="1"/>
                <c:pt idx="0">
                  <c:v>Progetto</c:v>
                </c:pt>
              </c:strCache>
            </c:strRef>
          </c:tx>
          <c:spPr>
            <a:gradFill rotWithShape="1">
              <a:gsLst>
                <a:gs pos="0">
                  <a:schemeClr val="accent2">
                    <a:shade val="76000"/>
                    <a:satMod val="103000"/>
                    <a:lumMod val="102000"/>
                    <a:tint val="94000"/>
                  </a:schemeClr>
                </a:gs>
                <a:gs pos="50000">
                  <a:schemeClr val="accent2">
                    <a:shade val="76000"/>
                    <a:satMod val="110000"/>
                    <a:lumMod val="100000"/>
                    <a:shade val="100000"/>
                  </a:schemeClr>
                </a:gs>
                <a:gs pos="100000">
                  <a:schemeClr val="accent2">
                    <a:shade val="76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it-I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Confronto!$K$25:$K$26</c:f>
              <c:strCache>
                <c:ptCount val="2"/>
                <c:pt idx="0">
                  <c:v>DRAC</c:v>
                </c:pt>
                <c:pt idx="1">
                  <c:v>Conflitti</c:v>
                </c:pt>
              </c:strCache>
            </c:strRef>
          </c:cat>
          <c:val>
            <c:numRef>
              <c:f>Confronto!$M$25:$M$26</c:f>
              <c:numCache>
                <c:formatCode>0.00</c:formatCode>
                <c:ptCount val="2"/>
                <c:pt idx="0">
                  <c:v>0.59945446000000002</c:v>
                </c:pt>
                <c:pt idx="1">
                  <c:v>2916</c:v>
                </c:pt>
              </c:numCache>
            </c:numRef>
          </c:val>
          <c:extLst>
            <c:ext xmlns:c16="http://schemas.microsoft.com/office/drawing/2014/chart" uri="{C3380CC4-5D6E-409C-BE32-E72D297353CC}">
              <c16:uniqueId val="{00000001-C9FE-41E5-8981-4ECAEC704EFF}"/>
            </c:ext>
          </c:extLst>
        </c:ser>
        <c:dLbls>
          <c:dLblPos val="ctr"/>
          <c:showLegendKey val="0"/>
          <c:showVal val="1"/>
          <c:showCatName val="0"/>
          <c:showSerName val="0"/>
          <c:showPercent val="0"/>
          <c:showBubbleSize val="0"/>
        </c:dLbls>
        <c:gapWidth val="150"/>
        <c:overlap val="100"/>
        <c:axId val="1216438815"/>
        <c:axId val="1216401167"/>
      </c:barChart>
      <c:catAx>
        <c:axId val="1216438815"/>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1"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it-IT"/>
          </a:p>
        </c:txPr>
        <c:crossAx val="1216401167"/>
        <c:crosses val="autoZero"/>
        <c:auto val="1"/>
        <c:lblAlgn val="ctr"/>
        <c:lblOffset val="100"/>
        <c:noMultiLvlLbl val="0"/>
      </c:catAx>
      <c:valAx>
        <c:axId val="1216401167"/>
        <c:scaling>
          <c:orientation val="minMax"/>
        </c:scaling>
        <c:delete val="0"/>
        <c:axPos val="l"/>
        <c:majorGridlines>
          <c:spPr>
            <a:ln w="9525" cap="flat" cmpd="sng" algn="ctr">
              <a:solidFill>
                <a:schemeClr val="lt1">
                  <a:lumMod val="95000"/>
                  <a:alpha val="10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it-IT"/>
          </a:p>
        </c:txPr>
        <c:crossAx val="1216438815"/>
        <c:crosses val="autoZero"/>
        <c:crossBetween val="between"/>
      </c:valAx>
      <c:dTable>
        <c:showHorzBorder val="1"/>
        <c:showVertBorder val="1"/>
        <c:showOutline val="1"/>
        <c:showKeys val="1"/>
        <c:spPr>
          <a:noFill/>
          <a:ln w="9525">
            <a:solidFill>
              <a:schemeClr val="lt1">
                <a:lumMod val="95000"/>
                <a:alpha val="54000"/>
              </a:schemeClr>
            </a:solidFill>
          </a:ln>
          <a:effectLst/>
        </c:spPr>
        <c:txPr>
          <a:bodyPr rot="0" spcFirstLastPara="1" vertOverflow="ellipsis" vert="horz" wrap="square" anchor="ctr" anchorCtr="1"/>
          <a:lstStyle/>
          <a:p>
            <a:pPr rtl="0">
              <a:defRPr sz="900" b="1"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it-IT"/>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b="1">
          <a:latin typeface="Times New Roman" panose="02020603050405020304" pitchFamily="18" charset="0"/>
          <a:cs typeface="Times New Roman" panose="02020603050405020304" pitchFamily="18" charset="0"/>
        </a:defRPr>
      </a:pPr>
      <a:endParaRPr lang="it-IT"/>
    </a:p>
  </c:txPr>
  <c:externalData r:id="rId3">
    <c:autoUpdate val="0"/>
  </c:externalData>
</c:chartSpace>
</file>

<file path=word/charts/colors1.xml><?xml version="1.0" encoding="utf-8"?>
<cs:colorStyle xmlns:cs="http://schemas.microsoft.com/office/drawing/2012/chartStyle" xmlns:a="http://schemas.openxmlformats.org/drawingml/2006/main" meth="withinLinear" id="17">
  <a:schemeClr val="accent4"/>
</cs:colorStyle>
</file>

<file path=word/charts/colors2.xml><?xml version="1.0" encoding="utf-8"?>
<cs:colorStyle xmlns:cs="http://schemas.microsoft.com/office/drawing/2012/chartStyle" xmlns:a="http://schemas.openxmlformats.org/drawingml/2006/main" meth="withinLinear" id="19">
  <a:schemeClr val="accent6"/>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withinLinearReversed" id="21">
  <a:schemeClr val="accent1"/>
</cs:colorStyle>
</file>

<file path=word/charts/colors6.xml><?xml version="1.0" encoding="utf-8"?>
<cs:colorStyle xmlns:cs="http://schemas.microsoft.com/office/drawing/2012/chartStyle" xmlns:a="http://schemas.openxmlformats.org/drawingml/2006/main" meth="withinLinearReversed" id="22">
  <a:schemeClr val="accent2"/>
</cs:colorStyle>
</file>

<file path=word/charts/style1.xml><?xml version="1.0" encoding="utf-8"?>
<cs:chartStyle xmlns:cs="http://schemas.microsoft.com/office/drawing/2012/chartStyle" xmlns:a="http://schemas.openxmlformats.org/drawingml/2006/main" id="209">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lt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lt1"/>
    </cs:fontRef>
    <cs:spPr>
      <a:ln w="9525">
        <a:solidFill>
          <a:schemeClr val="lt1">
            <a:lumMod val="95000"/>
            <a:alpha val="54000"/>
          </a:schemeClr>
        </a:solidFill>
        <a:prstDash val="dash"/>
      </a:ln>
    </cs:spPr>
  </cs:dropLine>
  <cs:errorBar>
    <cs:lnRef idx="0"/>
    <cs:fillRef idx="0"/>
    <cs:effectRef idx="0"/>
    <cs:fontRef idx="minor">
      <a:schemeClr val="lt1"/>
    </cs:fontRef>
    <cs:spPr>
      <a:ln w="9525" cap="flat" cmpd="sng" algn="ctr">
        <a:solidFill>
          <a:schemeClr val="lt1">
            <a:lumMod val="95000"/>
          </a:schemeClr>
        </a:solidFill>
        <a:round/>
      </a:ln>
    </cs:spPr>
  </cs:errorBar>
  <cs:floor>
    <cs:lnRef idx="0"/>
    <cs:fillRef idx="0"/>
    <cs:effectRef idx="0"/>
    <cs:fontRef idx="minor">
      <a:schemeClr val="lt1"/>
    </cs:fontRef>
  </cs:floor>
  <cs:gridlineMajor>
    <cs:lnRef idx="0"/>
    <cs:fillRef idx="0"/>
    <cs:effectRef idx="0"/>
    <cs:fontRef idx="minor">
      <a:schemeClr val="lt1"/>
    </cs:fontRef>
    <cs:spPr>
      <a:ln w="9525" cap="flat" cmpd="sng" algn="ctr">
        <a:solidFill>
          <a:schemeClr val="lt1">
            <a:lumMod val="95000"/>
            <a:alpha val="10000"/>
          </a:schemeClr>
        </a:solidFill>
        <a:round/>
      </a:ln>
    </cs:spPr>
  </cs:gridlineMajor>
  <cs:gridlineMinor>
    <cs:lnRef idx="0"/>
    <cs:fillRef idx="0"/>
    <cs:effectRef idx="0"/>
    <cs:fontRef idx="minor">
      <a:schemeClr val="lt1"/>
    </cs:fontRef>
    <cs:spPr>
      <a:ln>
        <a:solidFill>
          <a:schemeClr val="lt1">
            <a:lumMod val="95000"/>
            <a:alpha val="5000"/>
          </a:schemeClr>
        </a:solidFill>
      </a:ln>
    </cs:spPr>
  </cs:gridlineMinor>
  <cs:hiLoLine>
    <cs:lnRef idx="0"/>
    <cs:fillRef idx="0"/>
    <cs:effectRef idx="0"/>
    <cs:fontRef idx="minor">
      <a:schemeClr val="lt1"/>
    </cs:fontRef>
    <cs:spPr>
      <a:ln w="9525">
        <a:solidFill>
          <a:schemeClr val="lt1">
            <a:lumMod val="95000"/>
            <a:alpha val="54000"/>
          </a:schemeClr>
        </a:solidFill>
        <a:prstDash val="dash"/>
      </a:ln>
    </cs:spPr>
  </cs:hiLoLine>
  <cs:leaderLine>
    <cs:lnRef idx="0"/>
    <cs:fillRef idx="0"/>
    <cs:effectRef idx="0"/>
    <cs:fontRef idx="minor">
      <a:schemeClr val="lt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lt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304">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209">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lt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lt1"/>
    </cs:fontRef>
    <cs:spPr>
      <a:ln w="9525">
        <a:solidFill>
          <a:schemeClr val="lt1">
            <a:lumMod val="95000"/>
            <a:alpha val="54000"/>
          </a:schemeClr>
        </a:solidFill>
        <a:prstDash val="dash"/>
      </a:ln>
    </cs:spPr>
  </cs:dropLine>
  <cs:errorBar>
    <cs:lnRef idx="0"/>
    <cs:fillRef idx="0"/>
    <cs:effectRef idx="0"/>
    <cs:fontRef idx="minor">
      <a:schemeClr val="lt1"/>
    </cs:fontRef>
    <cs:spPr>
      <a:ln w="9525" cap="flat" cmpd="sng" algn="ctr">
        <a:solidFill>
          <a:schemeClr val="lt1">
            <a:lumMod val="95000"/>
          </a:schemeClr>
        </a:solidFill>
        <a:round/>
      </a:ln>
    </cs:spPr>
  </cs:errorBar>
  <cs:floor>
    <cs:lnRef idx="0"/>
    <cs:fillRef idx="0"/>
    <cs:effectRef idx="0"/>
    <cs:fontRef idx="minor">
      <a:schemeClr val="lt1"/>
    </cs:fontRef>
  </cs:floor>
  <cs:gridlineMajor>
    <cs:lnRef idx="0"/>
    <cs:fillRef idx="0"/>
    <cs:effectRef idx="0"/>
    <cs:fontRef idx="minor">
      <a:schemeClr val="lt1"/>
    </cs:fontRef>
    <cs:spPr>
      <a:ln w="9525" cap="flat" cmpd="sng" algn="ctr">
        <a:solidFill>
          <a:schemeClr val="lt1">
            <a:lumMod val="95000"/>
            <a:alpha val="10000"/>
          </a:schemeClr>
        </a:solidFill>
        <a:round/>
      </a:ln>
    </cs:spPr>
  </cs:gridlineMajor>
  <cs:gridlineMinor>
    <cs:lnRef idx="0"/>
    <cs:fillRef idx="0"/>
    <cs:effectRef idx="0"/>
    <cs:fontRef idx="minor">
      <a:schemeClr val="lt1"/>
    </cs:fontRef>
    <cs:spPr>
      <a:ln>
        <a:solidFill>
          <a:schemeClr val="lt1">
            <a:lumMod val="95000"/>
            <a:alpha val="5000"/>
          </a:schemeClr>
        </a:solidFill>
      </a:ln>
    </cs:spPr>
  </cs:gridlineMinor>
  <cs:hiLoLine>
    <cs:lnRef idx="0"/>
    <cs:fillRef idx="0"/>
    <cs:effectRef idx="0"/>
    <cs:fontRef idx="minor">
      <a:schemeClr val="lt1"/>
    </cs:fontRef>
    <cs:spPr>
      <a:ln w="9525">
        <a:solidFill>
          <a:schemeClr val="lt1">
            <a:lumMod val="95000"/>
            <a:alpha val="54000"/>
          </a:schemeClr>
        </a:solidFill>
        <a:prstDash val="dash"/>
      </a:ln>
    </cs:spPr>
  </cs:hiLoLine>
  <cs:leaderLine>
    <cs:lnRef idx="0"/>
    <cs:fillRef idx="0"/>
    <cs:effectRef idx="0"/>
    <cs:fontRef idx="minor">
      <a:schemeClr val="lt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lt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304">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5.xml><?xml version="1.0" encoding="utf-8"?>
<cs:chartStyle xmlns:cs="http://schemas.microsoft.com/office/drawing/2012/chartStyle" xmlns:a="http://schemas.openxmlformats.org/drawingml/2006/main" id="304">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6.xml><?xml version="1.0" encoding="utf-8"?>
<cs:chartStyle xmlns:cs="http://schemas.microsoft.com/office/drawing/2012/chartStyle" xmlns:a="http://schemas.openxmlformats.org/drawingml/2006/main" id="304">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3026A1-8588-0348-A7AD-58E755E21C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834</TotalTime>
  <Pages>26</Pages>
  <Words>3820</Words>
  <Characters>21775</Characters>
  <Application>Microsoft Office Word</Application>
  <DocSecurity>0</DocSecurity>
  <Lines>181</Lines>
  <Paragraphs>51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25544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Rachele Pasqua</dc:creator>
  <cp:keywords/>
  <dc:description/>
  <cp:lastModifiedBy>Microsoft Office User</cp:lastModifiedBy>
  <cp:revision>40</cp:revision>
  <dcterms:created xsi:type="dcterms:W3CDTF">2019-06-11T13:58:00Z</dcterms:created>
  <dcterms:modified xsi:type="dcterms:W3CDTF">2019-06-16T08:17:00Z</dcterms:modified>
</cp:coreProperties>
</file>